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6" w:rsidRPr="00B66854" w:rsidRDefault="00967846" w:rsidP="00967846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B6685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66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846" w:rsidRPr="00B66854" w:rsidRDefault="00967846" w:rsidP="00967846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B66854">
        <w:rPr>
          <w:rFonts w:ascii="Times New Roman" w:hAnsi="Times New Roman" w:cs="Times New Roman"/>
          <w:sz w:val="24"/>
          <w:szCs w:val="24"/>
        </w:rPr>
        <w:t>МУНИЦИПАЛЬНЫЕ ПРАВОВЫЕ АКТЫ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Pr="00B66854">
        <w:rPr>
          <w:rFonts w:ascii="Times New Roman" w:hAnsi="Times New Roman"/>
          <w:b/>
          <w:bCs/>
          <w:sz w:val="24"/>
          <w:szCs w:val="24"/>
          <w:lang w:val="en-US"/>
        </w:rPr>
        <w:t>25</w:t>
      </w:r>
      <w:r w:rsidRPr="00B66854">
        <w:rPr>
          <w:rFonts w:ascii="Times New Roman" w:hAnsi="Times New Roman"/>
          <w:b/>
          <w:bCs/>
          <w:sz w:val="24"/>
          <w:szCs w:val="24"/>
        </w:rPr>
        <w:t>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Система муниципальных правовых актов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В систему муниципальных правовых актов входят: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1) устав Городского поселения;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2) правовые акты, принятые на местном референдуме (сходе граждан), нормативные и иные правовые акты Совета;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3) правовые акты председателя Совета, постановления и распоряжения главы Администрации, иных органов местного самоуправления и должностных лиц местного самоуправления, предусмотренных настоящим Уставом.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Настоящий Устав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Городского поселения.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Иные муниципальные правовые акты не должны противоречить настоящему Уставу и правовым актам, принятым на местном референдуме (сходе граждан).</w:t>
      </w:r>
    </w:p>
    <w:p w:rsidR="00967846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3. Совет по вопросам, отнесенным к его компетенции федеральными законами, законами Республики Башкортостан, настоящим Уставом, принимает решения, устанавливающие правила, обязательные для исполнения на территории Городского поселения, а также решения по вопросам организации деятельности Совета.</w:t>
      </w:r>
    </w:p>
    <w:p w:rsidR="00967846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4. Председатель Совета в пределах своих полномочий, установленных настоящим Уставом и решениями Совета, издает постановления и распоряжения по вопросам организации деятельности Совета.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5. Глава Администрации в пределах своих полномочий, установленных федеральными законами, законами Республики Башкортостан, настоящим Уставом, нормативными правовыми актами Совета, издает постановления по вопросам местного значения, а также распоряжения по вопросам организации работы Администрации.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6. Иные должностные лица местного самоуправления издают распоряжения и приказы по вопросам, отнесенным к их полномочиям настоящим Уставом.</w:t>
      </w:r>
    </w:p>
    <w:p w:rsidR="00967846" w:rsidRPr="00B66854" w:rsidRDefault="00967846" w:rsidP="00967846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26.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Устав Городского поселения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Устав Городского поселения принимается Советом.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Проект устава Городского поселения, проект муниципального правового акта о внесении изменений и дополнений в устав Городского поселения не позднее чем за 30 дней до дня рассмотрения вопроса о принятии устава Городского поселения, внесении изменений и дополнений в устав Городского поселения подлежат официальному опубликованию (обнародованию) с одновременным опубликованием (обнародованием) установленного Советом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3. Устав Городского поселения, муниципальный правовой акт о внесении изменений и дополнений в устав Городского поселения принимаются большинством в две трети голосов от установленной численности депутатов Совета.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4. Устав Городского поселения, муниципальный правовой акт о внесении изменений и дополнений в устав Городского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 xml:space="preserve">Изменения и дополнения, внесенные в устав Городского поселения и изменяющие структуру органов местного самоуправления, полномочия органов местного самоуправления и депутатов Совета, вступают в силу после истечения срока полномочий </w:t>
      </w:r>
      <w:r w:rsidRPr="00B66854">
        <w:rPr>
          <w:rFonts w:ascii="Times New Roman" w:hAnsi="Times New Roman"/>
          <w:sz w:val="24"/>
          <w:szCs w:val="24"/>
        </w:rPr>
        <w:lastRenderedPageBreak/>
        <w:t>Совета, принявшего муниципальный правовой акт о внесении в устав указанных изменений и дополнений.</w:t>
      </w:r>
    </w:p>
    <w:p w:rsidR="00967846" w:rsidRPr="00B66854" w:rsidRDefault="00967846" w:rsidP="00967846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Pr="00B66854">
        <w:rPr>
          <w:rFonts w:ascii="Times New Roman" w:hAnsi="Times New Roman"/>
          <w:b/>
          <w:bCs/>
          <w:sz w:val="24"/>
          <w:szCs w:val="24"/>
          <w:lang w:val="en-US"/>
        </w:rPr>
        <w:t>27</w:t>
      </w:r>
      <w:r w:rsidRPr="00B66854">
        <w:rPr>
          <w:rFonts w:ascii="Times New Roman" w:hAnsi="Times New Roman"/>
          <w:b/>
          <w:bCs/>
          <w:sz w:val="24"/>
          <w:szCs w:val="24"/>
        </w:rPr>
        <w:t>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Решения, принятые путем прямого волеизъявления граждан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Решение вопросов местного значения непосредственно гражданами Городского поселения осуществляется путем прямого волеизъявления населения Городского поселения, выраженного на местном референдуме (сходе граждан).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Если для реализации решения, принятого путем прямого волеизъявления населения Городского поселения,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референдуме (сходе граждан), определить срок подготовки и (или) принятия соответствующего муниципального правового акта. Указанный срок не может превышать три месяца.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депутата Совета, увольнения главы Администрации или досрочного прекращения полномочий Совета.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28.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Подготовка муниципальных правовых актов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Проекты муниципальных правовых актов могут вноситься группой депутатов Совета численностью не менее 1/3 от установленного числа депутатов Совета, председателем Совета, главой Администрации, органами территориального общественного самоуправления, инициативными группами граждан, а также органами государственной власти Республики Башкортостан.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967846" w:rsidRPr="00B66854" w:rsidRDefault="00967846" w:rsidP="00967846">
      <w:pPr>
        <w:pStyle w:val="ConsNonformat"/>
        <w:ind w:firstLine="709"/>
        <w:rPr>
          <w:rFonts w:ascii="Times New Roman" w:hAnsi="Times New Roman"/>
          <w:sz w:val="24"/>
          <w:szCs w:val="24"/>
        </w:rPr>
      </w:pP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Статья 29.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Вступление в силу муниципальных правовых актов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1. Муниципальные правовые акты вступают в силу со дня их официального опубликования (обнародования), за исключением нормативных правовых актов Совета о налогах и сборах, которые вступают в силу в соответствии с Налоговым кодексом Российской Федерации.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В муниципальных правовых актах может быть установлен другой порядок вступления их в силу.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2.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3. Муниципальные правовые акты, подлежащие официальному опубликованию (обнародованию), направляются в официальное печатное средство массовой информации в течение 7 дней после дня их подписания.</w:t>
      </w:r>
    </w:p>
    <w:p w:rsidR="00967846" w:rsidRPr="00B66854" w:rsidRDefault="00967846" w:rsidP="0096784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В случае невозможности их официального опубликования муниципальные правовые акты подлежат официальному обнародованию в здании Администрации в течение 7 дней после дня их подписания.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Муниципальные правовые акты могут быть доведены до всеобщего сведения по телевидению и радио.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 xml:space="preserve">4. Копии нормативных правовых актов, затрагивающих права, свободы и </w:t>
      </w:r>
      <w:r w:rsidRPr="00B66854">
        <w:rPr>
          <w:rFonts w:ascii="Times New Roman" w:hAnsi="Times New Roman"/>
          <w:sz w:val="24"/>
          <w:szCs w:val="24"/>
        </w:rPr>
        <w:lastRenderedPageBreak/>
        <w:t>обязанности человека и гражданина, устанавливающих правовой статус организаций, в 7-дневный срок после принятия этих актов, а также сведения об их опубликовании (обнародовании)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5574E">
        <w:rPr>
          <w:rFonts w:ascii="Times New Roman" w:hAnsi="Times New Roman"/>
          <w:b/>
          <w:bCs/>
          <w:sz w:val="24"/>
          <w:szCs w:val="24"/>
        </w:rPr>
        <w:t>Статья 3</w:t>
      </w:r>
      <w:r w:rsidRPr="00B5574E"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Pr="00B5574E">
        <w:rPr>
          <w:rFonts w:ascii="Times New Roman" w:hAnsi="Times New Roman"/>
          <w:b/>
          <w:bCs/>
          <w:sz w:val="24"/>
          <w:szCs w:val="24"/>
        </w:rPr>
        <w:t>.</w:t>
      </w:r>
      <w:r w:rsidRPr="00B66854">
        <w:rPr>
          <w:rFonts w:ascii="Times New Roman" w:hAnsi="Times New Roman"/>
          <w:sz w:val="24"/>
          <w:szCs w:val="24"/>
        </w:rPr>
        <w:t xml:space="preserve"> </w:t>
      </w:r>
      <w:r w:rsidRPr="00B66854">
        <w:rPr>
          <w:rFonts w:ascii="Times New Roman" w:hAnsi="Times New Roman"/>
          <w:b/>
          <w:bCs/>
          <w:sz w:val="24"/>
          <w:szCs w:val="24"/>
        </w:rPr>
        <w:t>Отмена муниципальных правовых актов и приостановление их действия</w:t>
      </w:r>
    </w:p>
    <w:p w:rsidR="00967846" w:rsidRPr="00B66854" w:rsidRDefault="00967846" w:rsidP="00967846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66854">
        <w:rPr>
          <w:rFonts w:ascii="Times New Roman" w:hAnsi="Times New Roman"/>
          <w:sz w:val="24"/>
          <w:szCs w:val="24"/>
        </w:rPr>
        <w:t>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самоуправления, принявшими (издавшими) соответствующий муниципальный правовой акт, судом.</w:t>
      </w:r>
    </w:p>
    <w:p w:rsidR="00FF77F9" w:rsidRDefault="00967846"/>
    <w:sectPr w:rsidR="00FF77F9" w:rsidSect="002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67846"/>
    <w:rsid w:val="001707E4"/>
    <w:rsid w:val="00217A93"/>
    <w:rsid w:val="006631AF"/>
    <w:rsid w:val="0096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78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6784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678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5986</Characters>
  <Application>Microsoft Office Word</Application>
  <DocSecurity>0</DocSecurity>
  <Lines>49</Lines>
  <Paragraphs>14</Paragraphs>
  <ScaleCrop>false</ScaleCrop>
  <Company>Microsoft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Zolotce</dc:creator>
  <cp:keywords/>
  <dc:description/>
  <cp:lastModifiedBy>Zolotce</cp:lastModifiedBy>
  <cp:revision>2</cp:revision>
  <dcterms:created xsi:type="dcterms:W3CDTF">2011-11-14T10:00:00Z</dcterms:created>
  <dcterms:modified xsi:type="dcterms:W3CDTF">2011-11-14T10:00:00Z</dcterms:modified>
</cp:coreProperties>
</file>