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B48" w:rsidRPr="00B66854" w:rsidRDefault="006E3B48" w:rsidP="006E3B48">
      <w:pPr>
        <w:ind w:firstLine="0"/>
        <w:jc w:val="center"/>
        <w:rPr>
          <w:b/>
          <w:bCs/>
          <w:sz w:val="24"/>
          <w:szCs w:val="24"/>
        </w:rPr>
      </w:pPr>
      <w:r w:rsidRPr="00B66854">
        <w:rPr>
          <w:b/>
          <w:bCs/>
          <w:sz w:val="24"/>
          <w:szCs w:val="24"/>
        </w:rPr>
        <w:t>Глава I</w:t>
      </w:r>
      <w:r w:rsidRPr="00B66854">
        <w:rPr>
          <w:b/>
          <w:bCs/>
          <w:sz w:val="24"/>
          <w:szCs w:val="24"/>
          <w:lang w:val="en-US"/>
        </w:rPr>
        <w:t>V</w:t>
      </w:r>
    </w:p>
    <w:p w:rsidR="006E3B48" w:rsidRPr="00B66854" w:rsidRDefault="006E3B48" w:rsidP="006E3B48">
      <w:pPr>
        <w:pStyle w:val="ConsTitle"/>
        <w:jc w:val="center"/>
        <w:rPr>
          <w:rFonts w:ascii="Times New Roman" w:hAnsi="Times New Roman" w:cs="Times New Roman"/>
          <w:sz w:val="24"/>
          <w:szCs w:val="24"/>
        </w:rPr>
      </w:pPr>
      <w:r w:rsidRPr="00B66854">
        <w:rPr>
          <w:rFonts w:ascii="Times New Roman" w:hAnsi="Times New Roman" w:cs="Times New Roman"/>
          <w:sz w:val="24"/>
          <w:szCs w:val="24"/>
        </w:rPr>
        <w:t>ОРГАНЫ МЕСТНОГО САМОУПРАВЛЕНИЯ И ДОЛЖНОСТНЫЕ</w:t>
      </w:r>
    </w:p>
    <w:p w:rsidR="006E3B48" w:rsidRPr="00B66854" w:rsidRDefault="006E3B48" w:rsidP="006E3B48">
      <w:pPr>
        <w:pStyle w:val="ConsTitle"/>
        <w:jc w:val="center"/>
        <w:rPr>
          <w:rFonts w:ascii="Times New Roman" w:hAnsi="Times New Roman" w:cs="Times New Roman"/>
          <w:sz w:val="24"/>
          <w:szCs w:val="24"/>
        </w:rPr>
      </w:pPr>
      <w:r w:rsidRPr="00B66854">
        <w:rPr>
          <w:rFonts w:ascii="Times New Roman" w:hAnsi="Times New Roman" w:cs="Times New Roman"/>
          <w:sz w:val="24"/>
          <w:szCs w:val="24"/>
        </w:rPr>
        <w:t>ЛИЦА МЕСТНОГО САМОУПРАВЛЕНИЯ</w:t>
      </w:r>
    </w:p>
    <w:p w:rsidR="006E3B48" w:rsidRPr="00B66854" w:rsidRDefault="006E3B48" w:rsidP="006E3B48">
      <w:pPr>
        <w:pStyle w:val="ConsNonformat"/>
        <w:ind w:firstLine="709"/>
        <w:rPr>
          <w:rFonts w:ascii="Times New Roman" w:hAnsi="Times New Roman"/>
          <w:sz w:val="24"/>
          <w:szCs w:val="24"/>
        </w:rPr>
      </w:pPr>
    </w:p>
    <w:p w:rsidR="006E3B48" w:rsidRPr="00B66854" w:rsidRDefault="006E3B48" w:rsidP="006E3B48">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17.</w:t>
      </w:r>
      <w:r w:rsidRPr="00B66854">
        <w:rPr>
          <w:rFonts w:ascii="Times New Roman" w:hAnsi="Times New Roman"/>
          <w:sz w:val="24"/>
          <w:szCs w:val="24"/>
        </w:rPr>
        <w:t xml:space="preserve"> </w:t>
      </w:r>
      <w:r w:rsidRPr="00B66854">
        <w:rPr>
          <w:rFonts w:ascii="Times New Roman" w:hAnsi="Times New Roman"/>
          <w:b/>
          <w:bCs/>
          <w:sz w:val="24"/>
          <w:szCs w:val="24"/>
        </w:rPr>
        <w:t>Органы местного самоуправления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Структуру органов местного самоуправления составляют:</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представительный орган Городского поселения, именуемый Советом;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глава Городского поселения, именуемый председателем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администрация Городского поселения, именуемая Администрацией;</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Изменение структуры органов местного самоуправления осуществляется не иначе как путем внесения изменений в настоящий Устав.</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4. Финансирование расходов на содержание органов местного самоуправления осуществляется исключительно за счет собственных доходов бюджета Городского поселения.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5. Для реализации своих полномочий органы местного самоуправления могут образовывать коллегиальные органы (комиссии, советы и другие) положения о которых утверждаются соответствующими органами местного самоуправления.</w:t>
      </w:r>
    </w:p>
    <w:p w:rsidR="006E3B48" w:rsidRPr="00B66854" w:rsidRDefault="006E3B48" w:rsidP="006E3B48">
      <w:pPr>
        <w:pStyle w:val="ConsNormal"/>
        <w:ind w:firstLine="709"/>
        <w:jc w:val="both"/>
        <w:rPr>
          <w:rFonts w:ascii="Times New Roman" w:hAnsi="Times New Roman"/>
          <w:sz w:val="24"/>
          <w:szCs w:val="24"/>
        </w:rPr>
      </w:pP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b/>
          <w:bCs/>
          <w:sz w:val="24"/>
          <w:szCs w:val="24"/>
        </w:rPr>
        <w:t xml:space="preserve">Статья 18. Совет </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Совет может осуществлять свои полномочия в случае избрания не менее двух третей от установленной численности депутатов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Совет состоит из  15  депутатов.</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Совет обладает правами юридического лица.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Срок полномочий Совета составляет 4 года.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Совет подотчетен и подконтролен непосредственно населению Городского поселения.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4. В исключительной компетенции Совета находятся: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принятие устава Городского поселения и внесение в него изменений и дополнений;</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утверждение местного бюджета и отчета о его исполнении;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4) принятие планов и программ развития Городского поселения, утверждение отчетов об их исполнении;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5) определение порядка управления и распоряжения имуществом, находящимся в муниципальной собственности;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7) определение порядка участия Городского поселения в организациях межмуниципального сотрудничества;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5. Иные полномочия Совета определяются федеральными законами и принимаемыми в соответствии с ними Конституцией Республики Башкортостан, законами Республики Башкортостан и настоящим Уставом.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 xml:space="preserve">6. Из состава депутатов Совета в порядке, установленном регламентом Совета, </w:t>
      </w:r>
      <w:r w:rsidRPr="00B66854">
        <w:rPr>
          <w:rFonts w:ascii="Times New Roman" w:hAnsi="Times New Roman"/>
          <w:sz w:val="24"/>
          <w:szCs w:val="24"/>
        </w:rPr>
        <w:lastRenderedPageBreak/>
        <w:t>формируются Президиум Совета, постоянные и иные комиссии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Из числа кандидатов, представленных главой Администрации, Совет в порядке, установленном регламентом Совета, формирует ревизионную комиссию Совета. Полномочия, порядок формирования и деятельности ревизионной  комиссии определяются Советом.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7.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заключения главы Администрации.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 xml:space="preserve">8. Нормативный правовой акт, принятый Советом, подлежит подписанию председателем Совета в день заседания Совета, на котором был принят указанный нормативный правовой акт. </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Порядок опубликования (обнародования) нормативных правовых актов, принятых Советом, устанавливается настоящим Уставом.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9. Организацию деятельности Совета осуществляет председатель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10. Расходы на обеспечение деятельности Совета предусматриваются в местном бюджете отдельной строкой в соответствии с классификацией расходов бюджетов Российской Федерации.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Управление и (или) распоряжение Советом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и депутатов.</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11. Полномочия Совета независимо от порядка его формирования могут быть прекращены досрочно в случае его роспуска в порядке и по основаниям, которые предусмотрены Федеральным законом. Полномочия Совета могут быть также прекращены:</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 xml:space="preserve">1) в случае принятия указанным органом решения о самороспуске. </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Решение о самороспуске принимается Советом большинством в две трети голосов от установленной численности депутатов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в случае вступления в силу решения Верховного Суда Республики Башкортостан о неправомочности данного состава депутатов Совета, в том числе в связи со сложением депутатами своих полномочий;</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в случае преобразования Городского поселения.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12. Досрочное прекращение полномочий Совета влечет досрочное прекращение полномочий его депутатов.</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13. В случае досрочного прекращения полномочий Совета, досрочные выборы в Совет проводятся в сроки, установленные федеральным законом</w:t>
      </w:r>
    </w:p>
    <w:p w:rsidR="006E3B48" w:rsidRPr="00B66854" w:rsidRDefault="006E3B48" w:rsidP="006E3B48">
      <w:pPr>
        <w:pStyle w:val="ConsNonformat"/>
        <w:ind w:firstLine="709"/>
        <w:rPr>
          <w:rFonts w:ascii="Times New Roman" w:hAnsi="Times New Roman"/>
          <w:sz w:val="24"/>
          <w:szCs w:val="24"/>
        </w:rPr>
      </w:pPr>
    </w:p>
    <w:p w:rsidR="006E3B48" w:rsidRPr="00B66854" w:rsidRDefault="006E3B48" w:rsidP="006E3B48">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19.</w:t>
      </w:r>
      <w:r w:rsidRPr="00B66854">
        <w:rPr>
          <w:rFonts w:ascii="Times New Roman" w:hAnsi="Times New Roman"/>
          <w:sz w:val="24"/>
          <w:szCs w:val="24"/>
        </w:rPr>
        <w:t xml:space="preserve"> </w:t>
      </w:r>
      <w:r w:rsidRPr="00B66854">
        <w:rPr>
          <w:rFonts w:ascii="Times New Roman" w:hAnsi="Times New Roman"/>
          <w:b/>
          <w:bCs/>
          <w:sz w:val="24"/>
          <w:szCs w:val="24"/>
        </w:rPr>
        <w:t>Председатель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Председатель Совета является высшим должностным лицом Городского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Председатель Совета осуществляет свои полномочия на непостоянной основе.</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Председатель Совета избирается Советом из своего состава большинством голосов от установленного числа депутатов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Срок полномочий председателя Совета составляет 4 года.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Председатель Совета в пределах полномочий, установленных Федеральным законом: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представляет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поселения;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lastRenderedPageBreak/>
        <w:t>2) подписывает и обнародует в порядке, установленном настоящим Уставом нормативные правовые акты, принятые Советом;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издает в пределах своих полномочий правовые акты;</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4) вправе требовать созыва внеочередного заседания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4. Председатель Совета подконтролен и подотчетен населению и Совету.</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5. Полномочия председателя Совета прекращаются досрочно в случае:</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смерти;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отставки по собственному желанию;</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отрешения от должности в соответствии с Федеральным законом;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4) признания судом недееспособным или ограниченно дееспособным;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5) признания судом безвестно отсутствующим или объявления умершим;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6) вступления в отношении его в законную силу обвинительного приговора суда;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7) выезда за пределы Российской Федерации на постоянное место жительства;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9) отзыва избирателями;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10) установленной в судебном порядке стойкой неспособности по состоянию здоровья осуществлять полномочия председателя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11) досрочного прекращения полномочий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6. В случае досрочного прекращения полномочий председателя Совета его полномочия временно исполняет заместитель председателя Совета.</w:t>
      </w:r>
    </w:p>
    <w:p w:rsidR="006E3B48" w:rsidRPr="00B66854" w:rsidRDefault="006E3B48" w:rsidP="006E3B48">
      <w:pPr>
        <w:pStyle w:val="ConsNonformat"/>
        <w:ind w:firstLine="709"/>
        <w:rPr>
          <w:rFonts w:ascii="Times New Roman" w:hAnsi="Times New Roman"/>
          <w:sz w:val="24"/>
          <w:szCs w:val="24"/>
        </w:rPr>
      </w:pPr>
    </w:p>
    <w:p w:rsidR="006E3B48" w:rsidRPr="00B66854" w:rsidRDefault="006E3B48" w:rsidP="006E3B48">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20.</w:t>
      </w:r>
      <w:r w:rsidRPr="00B66854">
        <w:rPr>
          <w:rFonts w:ascii="Times New Roman" w:hAnsi="Times New Roman"/>
          <w:sz w:val="24"/>
          <w:szCs w:val="24"/>
        </w:rPr>
        <w:t xml:space="preserve"> </w:t>
      </w:r>
      <w:r w:rsidRPr="00B66854">
        <w:rPr>
          <w:rFonts w:ascii="Times New Roman" w:hAnsi="Times New Roman"/>
          <w:b/>
          <w:bCs/>
          <w:sz w:val="24"/>
          <w:szCs w:val="24"/>
        </w:rPr>
        <w:t>Администрация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Администрация наделяется настоящим Уставом полномочиями по решению вопросов местного значения.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Администрацией руководит глава Администрации на принципах единоначалия.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Глава Администрации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Городского поселения.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Глава Администрации подконтролен и подотчетен Совету.</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Глава Администрации, должностные лица Администрации представляют Совету необходимую информацию и документы в порядке, установленном Советом.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 Совета соответствующего созыва.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Условия контракта для главы Администрации утверждаются Советом.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4. К кандидатам на должность главы Администрации предъявляются следующие дополнительные требования: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наличие гражданства Российской Федерации;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наличие высшего профессионального образования;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наличие стажа работы на должности руководителя, заместителя руководителя организации, государственного органа, органа местного самоуправления, руководителя их структурного подразделения не менее пяти лет или стажа муниципальной или государственной службы не менее трех лет;</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4) достижение возраста не менее 25 лет;</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 xml:space="preserve">5) уровень знания Конституции Российской Федерации, федеральных законов, указов Президента Российской Федерации, постановлений Правительства Российской Федерации, Конституции Республики Башкортостан, законов и иных нормативных правовых актов Республики Башкортостан, настоящего Устава и иных муниципальных </w:t>
      </w:r>
      <w:r w:rsidRPr="00B66854">
        <w:rPr>
          <w:rFonts w:ascii="Times New Roman" w:hAnsi="Times New Roman"/>
          <w:sz w:val="24"/>
          <w:szCs w:val="24"/>
        </w:rPr>
        <w:lastRenderedPageBreak/>
        <w:t>правовых актов в части полномочий, осуществляемых главой Администрации;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6) состояние здоровья, позволяющее осуществлять полномочия главы Администрации, определенное медицинской комиссией;</w:t>
      </w:r>
    </w:p>
    <w:p w:rsidR="006E3B48"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7) отсутствие судимости или наказания, исключающих возможность исполнения должностных обязанностей;</w:t>
      </w:r>
    </w:p>
    <w:p w:rsidR="006E3B48" w:rsidRPr="00B66854" w:rsidRDefault="006E3B48" w:rsidP="006E3B48">
      <w:pPr>
        <w:pStyle w:val="ConsNormal"/>
        <w:ind w:firstLine="709"/>
        <w:jc w:val="both"/>
        <w:rPr>
          <w:rFonts w:ascii="Times New Roman" w:hAnsi="Times New Roman"/>
          <w:sz w:val="24"/>
          <w:szCs w:val="24"/>
        </w:rPr>
      </w:pP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8) полная дееспособность гражданина;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9) отсутствие близкого родства или свойства (родители, супруги, дети, братья, сестры, а также родители, дети, братья и сестры супругов) с лицами, занимающими муниципальную должность, или муниципальными служащими, замещающими должность, связанную с непосредственной подчиненностью или подконтрольностью одного из них другому.</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5. Порядок проведения конкурса на замещение должности главы Администрации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Общее число членов конкурсной комиссии в Городском поселении  устанавливается Советом.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 xml:space="preserve">Члены конкурсной комиссии Городского поселения назначаются Советом. </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6. Лицо назначается на должность главы Администрации Советом из числа кандидатов, представленных конкурсной комиссией по результатам конкурса большинством голосов от установленного числа депутатов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Контракт с главой Администрации заключается председателем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7. Администрация обладает правами юридического лица.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8. Структура Администрации утверждается Советом по представлению главы Администрации. В структуру Администрации могут входить отраслевые (функциональные) и территориальные органы Администрации. По решению Совета отраслевые (функциональные) и территориальные органы Администрации могут наделяться правами юридического лица.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9. Глава Администрации не реже одного раза в год представляет Совету отчет о деятельности Администрации.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10. Глава Администрации обязан соблюдать ограничения, связанные со службой, установленные законодательством.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11. Полномочия главы Администрации прекращаются досрочно в случае:</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смерти;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отставки по собственному желанию;</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расторжения контракта в соответствии с частью 11 статьи 37 Федерального закона;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4) отрешения от должности в соответствии со статьей 74 Федерального закона;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5) признания судом недееспособным или ограниченно дееспособным;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6) признания судом безвестно отсутствующим или объявления умершим;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7) вступления в отношении его в законную силу обвинительного приговора суда;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8) выезда за пределы Российской Федерации на постоянное место жительства;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12. Контракт с главой Администрации может быть расторгнут по соглашению сторон или в судебном порядке на основании заявления: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 xml:space="preserve">1) Совета или председателя Совета - в связи с нарушением условий контракта в </w:t>
      </w:r>
      <w:r w:rsidRPr="00B66854">
        <w:rPr>
          <w:rFonts w:ascii="Times New Roman" w:hAnsi="Times New Roman"/>
          <w:sz w:val="24"/>
          <w:szCs w:val="24"/>
        </w:rPr>
        <w:lastRenderedPageBreak/>
        <w:t>части, касающейся решения вопросов местного значения;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главы Администрации - в связи с нарушениями условий контракта органами местного самоуправления.</w:t>
      </w:r>
    </w:p>
    <w:p w:rsidR="006E3B48" w:rsidRPr="00B66854" w:rsidRDefault="006E3B48" w:rsidP="006E3B48">
      <w:pPr>
        <w:pStyle w:val="ConsNonformat"/>
        <w:ind w:firstLine="709"/>
        <w:rPr>
          <w:rFonts w:ascii="Times New Roman" w:hAnsi="Times New Roman"/>
          <w:sz w:val="24"/>
          <w:szCs w:val="24"/>
        </w:rPr>
      </w:pPr>
    </w:p>
    <w:p w:rsidR="006E3B48" w:rsidRPr="00B66854" w:rsidRDefault="006E3B48" w:rsidP="006E3B48">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21.</w:t>
      </w:r>
      <w:r w:rsidRPr="00B66854">
        <w:rPr>
          <w:rFonts w:ascii="Times New Roman" w:hAnsi="Times New Roman"/>
          <w:sz w:val="24"/>
          <w:szCs w:val="24"/>
        </w:rPr>
        <w:t xml:space="preserve"> </w:t>
      </w:r>
      <w:r w:rsidRPr="00B66854">
        <w:rPr>
          <w:rFonts w:ascii="Times New Roman" w:hAnsi="Times New Roman"/>
          <w:b/>
          <w:bCs/>
          <w:sz w:val="24"/>
          <w:szCs w:val="24"/>
        </w:rPr>
        <w:t>Избирательная комиссия Городского поселения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Избирательная комиссия Городского поселения организует подготовку и проведение муниципальных выборов, местного референдума, голосования по отзыву депутата Совета, голосования по вопросам изменения границ Городского поселения, преобразования Городского поселения.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Избирательная комиссия Городского поселения является муниципальным органом, который не входит в структуру органов местного самоуправления.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 xml:space="preserve">3. Порядок формирования, компетенция, полномочия и порядок деятельности избирательных комиссий Городского поселения являются такими же, как и в соответствующем федеральном законе и Кодексе Республики Башкортостан о выборах. </w:t>
      </w:r>
    </w:p>
    <w:p w:rsidR="006E3B48" w:rsidRPr="00B66854" w:rsidRDefault="006E3B48" w:rsidP="006E3B48">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22.</w:t>
      </w:r>
      <w:r w:rsidRPr="00B66854">
        <w:rPr>
          <w:rFonts w:ascii="Times New Roman" w:hAnsi="Times New Roman"/>
          <w:sz w:val="24"/>
          <w:szCs w:val="24"/>
        </w:rPr>
        <w:t xml:space="preserve"> </w:t>
      </w:r>
      <w:r w:rsidRPr="00B66854">
        <w:rPr>
          <w:rFonts w:ascii="Times New Roman" w:hAnsi="Times New Roman"/>
          <w:b/>
          <w:bCs/>
          <w:sz w:val="24"/>
          <w:szCs w:val="24"/>
        </w:rPr>
        <w:t xml:space="preserve">Статус депутата Совета </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Депутату Совета обеспечиваются условия для беспрепятственного осуществления своих полномочий.</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Депутат Совета поддерживает связь с избирателями своего округа, ответственен перед ним и подотчетен им.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Срок полномочий депутата Совета составляет 4 года.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Полномочия депутата Совета начинаются со дня его избрания и прекращаются со дня начала работы Совета нового созыва.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4. Решение об изменении срока полномочий, а также решение об изменении перечня полномочий депутата Совета применяется только к депутатам Совета, избранным после вступления в силу соответствующего решения.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5. Депутаты Совета осуществляют свои полномочия на непостоянной основе.</w:t>
      </w:r>
    </w:p>
    <w:p w:rsidR="006E3B48" w:rsidRPr="00B66854" w:rsidRDefault="006E3B48" w:rsidP="006E3B48">
      <w:pPr>
        <w:pStyle w:val="ConsNormal"/>
        <w:ind w:firstLine="709"/>
        <w:jc w:val="both"/>
        <w:rPr>
          <w:rFonts w:ascii="Times New Roman" w:hAnsi="Times New Roman"/>
          <w:sz w:val="24"/>
          <w:szCs w:val="24"/>
        </w:rPr>
      </w:pPr>
      <w:r>
        <w:rPr>
          <w:rFonts w:ascii="Times New Roman" w:hAnsi="Times New Roman"/>
          <w:sz w:val="24"/>
          <w:szCs w:val="24"/>
        </w:rPr>
        <w:t>6. Ограничения, связанные со статусом депутата Совета, устанавливаются федеральными законами</w:t>
      </w:r>
      <w:r w:rsidRPr="00B66854">
        <w:rPr>
          <w:rFonts w:ascii="Times New Roman" w:hAnsi="Times New Roman"/>
          <w:sz w:val="24"/>
          <w:szCs w:val="24"/>
        </w:rPr>
        <w:t>.</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7.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8. Депутаты Совета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в том числе по истечении срока их полномочий. Данное положение не распространяется на случаи, когда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9. Полномочия депутата Совета прекращаются досрочно в случае:</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смерти;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отставки по собственному желанию;</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3) признания судом недееспособным или ограниченно дееспособным;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4) признания судом безвестно отсутствующим или объявления умершим;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5) вступления в отношении его в законную силу обвинительного приговора суда;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6) выезда за пределы Российской Федерации на постоянное место жительства;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lastRenderedPageBreak/>
        <w:t>8) отзыва избирателями;</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9) досрочного прекращения полномочий Совета;</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10) в иных случаях, установленных Федеральным законом.</w:t>
      </w:r>
    </w:p>
    <w:p w:rsidR="006E3B48" w:rsidRPr="00B66854" w:rsidRDefault="006E3B48" w:rsidP="006E3B48">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23.</w:t>
      </w:r>
      <w:r w:rsidRPr="00B66854">
        <w:rPr>
          <w:rFonts w:ascii="Times New Roman" w:hAnsi="Times New Roman"/>
          <w:sz w:val="24"/>
          <w:szCs w:val="24"/>
        </w:rPr>
        <w:t xml:space="preserve"> </w:t>
      </w:r>
      <w:r w:rsidRPr="00B66854">
        <w:rPr>
          <w:rFonts w:ascii="Times New Roman" w:hAnsi="Times New Roman"/>
          <w:b/>
          <w:bCs/>
          <w:sz w:val="24"/>
          <w:szCs w:val="24"/>
        </w:rPr>
        <w:t>Органы местного самоуправления как юридические лица</w:t>
      </w:r>
    </w:p>
    <w:p w:rsidR="006E3B48"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1. От имени Городского поселения приобретать и осуществлять имущественные и иные</w:t>
      </w:r>
    </w:p>
    <w:p w:rsidR="006E3B48" w:rsidRPr="00B66854" w:rsidRDefault="006E3B48" w:rsidP="006E3B48">
      <w:pPr>
        <w:pStyle w:val="ConsNormal"/>
        <w:ind w:firstLine="0"/>
        <w:jc w:val="both"/>
        <w:rPr>
          <w:rFonts w:ascii="Times New Roman" w:hAnsi="Times New Roman"/>
          <w:sz w:val="24"/>
          <w:szCs w:val="24"/>
        </w:rPr>
      </w:pPr>
      <w:r w:rsidRPr="00B66854">
        <w:rPr>
          <w:rFonts w:ascii="Times New Roman" w:hAnsi="Times New Roman"/>
          <w:sz w:val="24"/>
          <w:szCs w:val="24"/>
        </w:rPr>
        <w:t>права и обязанности, выступать в суде без доверенности может глава Администрации.</w:t>
      </w:r>
    </w:p>
    <w:p w:rsidR="006E3B48"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2. Органы местного самоуправления, которые в соответствии с Федеральным законом и</w:t>
      </w:r>
    </w:p>
    <w:p w:rsidR="006E3B48" w:rsidRDefault="006E3B48" w:rsidP="006E3B48">
      <w:pPr>
        <w:pStyle w:val="ConsNormal"/>
        <w:ind w:firstLine="709"/>
        <w:jc w:val="both"/>
        <w:rPr>
          <w:rFonts w:ascii="Times New Roman" w:hAnsi="Times New Roman"/>
          <w:sz w:val="24"/>
          <w:szCs w:val="24"/>
        </w:rPr>
      </w:pPr>
    </w:p>
    <w:p w:rsidR="006E3B48" w:rsidRDefault="006E3B48" w:rsidP="006E3B48">
      <w:pPr>
        <w:pStyle w:val="ConsNormal"/>
        <w:ind w:firstLine="709"/>
        <w:jc w:val="both"/>
        <w:rPr>
          <w:rFonts w:ascii="Times New Roman" w:hAnsi="Times New Roman"/>
          <w:sz w:val="24"/>
          <w:szCs w:val="24"/>
        </w:rPr>
      </w:pPr>
    </w:p>
    <w:p w:rsidR="006E3B48" w:rsidRPr="00B66854" w:rsidRDefault="006E3B48" w:rsidP="006E3B48">
      <w:pPr>
        <w:pStyle w:val="ConsNormal"/>
        <w:ind w:firstLine="0"/>
        <w:jc w:val="both"/>
        <w:rPr>
          <w:rFonts w:ascii="Times New Roman" w:hAnsi="Times New Roman"/>
          <w:sz w:val="24"/>
          <w:szCs w:val="24"/>
        </w:rPr>
      </w:pPr>
      <w:r w:rsidRPr="00B66854">
        <w:rPr>
          <w:rFonts w:ascii="Times New Roman" w:hAnsi="Times New Roman"/>
          <w:sz w:val="24"/>
          <w:szCs w:val="24"/>
        </w:rPr>
        <w:t xml:space="preserve"> настоящим Уставом наделяются правами юридического лица, являются муниципальными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E3B48" w:rsidRPr="00B66854" w:rsidRDefault="006E3B48" w:rsidP="006E3B48">
      <w:pPr>
        <w:pStyle w:val="ConsNormal"/>
        <w:ind w:firstLine="709"/>
        <w:jc w:val="both"/>
        <w:rPr>
          <w:rFonts w:ascii="Times New Roman" w:hAnsi="Times New Roman"/>
          <w:sz w:val="24"/>
          <w:szCs w:val="24"/>
        </w:rPr>
      </w:pPr>
      <w:r w:rsidRPr="00B66854">
        <w:rPr>
          <w:rFonts w:ascii="Times New Roman" w:hAnsi="Times New Roman"/>
          <w:sz w:val="24"/>
          <w:szCs w:val="24"/>
        </w:rPr>
        <w:t>Совет и Администрация как юридические лица действуют на основании общих для организаций данного вида положений Федерального закона в соответствии с Федеральным законом «О некоммерческих организациях» применительно к учреждениям.</w:t>
      </w:r>
    </w:p>
    <w:p w:rsidR="00FF77F9" w:rsidRDefault="006E3B48"/>
    <w:sectPr w:rsidR="00FF77F9" w:rsidSect="00217A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6E3B48"/>
    <w:rsid w:val="001707E4"/>
    <w:rsid w:val="00217A93"/>
    <w:rsid w:val="006631AF"/>
    <w:rsid w:val="006E3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B48"/>
    <w:pPr>
      <w:spacing w:after="0" w:line="24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E3B48"/>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6E3B48"/>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6E3B48"/>
    <w:pPr>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2431</Words>
  <Characters>13858</Characters>
  <Application>Microsoft Office Word</Application>
  <DocSecurity>0</DocSecurity>
  <Lines>115</Lines>
  <Paragraphs>32</Paragraphs>
  <ScaleCrop>false</ScaleCrop>
  <Company>Microsoft</Company>
  <LinksUpToDate>false</LinksUpToDate>
  <CharactersWithSpaces>16257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Zolotce</dc:creator>
  <cp:keywords/>
  <dc:description/>
  <cp:lastModifiedBy>Zolotce</cp:lastModifiedBy>
  <cp:revision>2</cp:revision>
  <dcterms:created xsi:type="dcterms:W3CDTF">2011-11-14T09:58:00Z</dcterms:created>
  <dcterms:modified xsi:type="dcterms:W3CDTF">2011-11-14T09:59:00Z</dcterms:modified>
</cp:coreProperties>
</file>