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FD" w:rsidRDefault="001E21FD" w:rsidP="001E2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1FD" w:rsidRDefault="001E21FD" w:rsidP="001E2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1FD" w:rsidRDefault="001E21FD" w:rsidP="001E2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E21FD" w:rsidRDefault="001E21FD" w:rsidP="001E2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E21FD" w:rsidRDefault="001E21FD" w:rsidP="001E2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E21FD" w:rsidRDefault="001E21FD" w:rsidP="001E2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 марта 2024 года № 14</w:t>
      </w:r>
    </w:p>
    <w:p w:rsidR="001E21FD" w:rsidRDefault="001E21FD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85091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85091">
        <w:rPr>
          <w:rFonts w:eastAsia="Calibri"/>
          <w:b/>
          <w:sz w:val="28"/>
          <w:szCs w:val="28"/>
          <w:lang w:eastAsia="en-US"/>
        </w:rPr>
        <w:t>3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 w:rsidR="00485091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85091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85091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6"/>
          <w:szCs w:val="6"/>
          <w:lang w:eastAsia="en-US"/>
        </w:rPr>
      </w:pPr>
    </w:p>
    <w:p w:rsidR="007E55B4" w:rsidRPr="007E55B4" w:rsidRDefault="007E55B4" w:rsidP="003D58D0">
      <w:pPr>
        <w:jc w:val="center"/>
        <w:rPr>
          <w:rFonts w:eastAsia="Calibri"/>
          <w:b/>
          <w:sz w:val="6"/>
          <w:szCs w:val="6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7E55B4" w:rsidRDefault="002614E2" w:rsidP="007E55B4">
      <w:pPr>
        <w:ind w:firstLine="567"/>
        <w:jc w:val="center"/>
        <w:rPr>
          <w:sz w:val="6"/>
          <w:szCs w:val="6"/>
        </w:rPr>
      </w:pPr>
    </w:p>
    <w:p w:rsidR="003D58D0" w:rsidRDefault="003D58D0" w:rsidP="007E55B4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Pr="007E55B4" w:rsidRDefault="003D58D0" w:rsidP="003D58D0">
      <w:pPr>
        <w:jc w:val="center"/>
        <w:rPr>
          <w:rFonts w:eastAsia="Calibri"/>
          <w:sz w:val="6"/>
          <w:szCs w:val="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85091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202</w:t>
      </w:r>
      <w:r w:rsidR="00485091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4</w:t>
      </w:r>
      <w:r w:rsidR="00485091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 и на плановый период 202</w:t>
      </w:r>
      <w:r w:rsidR="0048509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485091">
        <w:rPr>
          <w:sz w:val="28"/>
          <w:szCs w:val="28"/>
        </w:rPr>
        <w:t>6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65384B">
        <w:rPr>
          <w:sz w:val="28"/>
          <w:szCs w:val="28"/>
        </w:rPr>
        <w:t>11732800</w:t>
      </w:r>
      <w:r w:rsidR="005F6B42" w:rsidRPr="005F6B42">
        <w:rPr>
          <w:sz w:val="28"/>
          <w:szCs w:val="28"/>
        </w:rPr>
        <w:t xml:space="preserve">4,83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</w:t>
      </w:r>
      <w:r w:rsidR="001476EA">
        <w:rPr>
          <w:sz w:val="28"/>
          <w:szCs w:val="28"/>
        </w:rPr>
        <w:t>я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1476EA" w:rsidRPr="001476EA">
        <w:rPr>
          <w:sz w:val="28"/>
          <w:szCs w:val="28"/>
        </w:rPr>
        <w:t xml:space="preserve">117 328 004,83 </w:t>
      </w:r>
      <w:r w:rsidR="001476EA">
        <w:rPr>
          <w:sz w:val="28"/>
          <w:szCs w:val="28"/>
        </w:rPr>
        <w:t>рубля</w:t>
      </w:r>
      <w:r w:rsidR="00A363B5">
        <w:rPr>
          <w:sz w:val="28"/>
          <w:szCs w:val="28"/>
        </w:rPr>
        <w:t>».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8B03E8">
        <w:rPr>
          <w:sz w:val="28"/>
          <w:szCs w:val="28"/>
        </w:rPr>
        <w:t>1,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</w:t>
      </w:r>
      <w:r w:rsidR="007E55B4">
        <w:rPr>
          <w:sz w:val="28"/>
          <w:szCs w:val="28"/>
        </w:rPr>
        <w:t xml:space="preserve"> </w:t>
      </w:r>
      <w:r w:rsidR="00DE026F">
        <w:rPr>
          <w:sz w:val="28"/>
          <w:szCs w:val="28"/>
        </w:rPr>
        <w:t>№1,2,3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8E53BE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</w:t>
      </w:r>
      <w:r w:rsidR="007E55B4"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</w:t>
      </w:r>
      <w:r w:rsidR="007E55B4"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C3C02" w:rsidRDefault="00E31D24" w:rsidP="009C3C02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484D">
        <w:rPr>
          <w:sz w:val="28"/>
          <w:szCs w:val="28"/>
        </w:rPr>
        <w:t>. И</w:t>
      </w:r>
      <w:r w:rsidR="009C3C02">
        <w:rPr>
          <w:sz w:val="28"/>
          <w:szCs w:val="28"/>
        </w:rPr>
        <w:t>зложить п.4 в следующей редакции: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C3C02">
        <w:rPr>
          <w:sz w:val="28"/>
          <w:szCs w:val="28"/>
        </w:rPr>
        <w:t>4. Установить,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«Безопасные качественные дороги», подлежат зачислению в бюджет Городского поселения Чишминский поссовет на 2024 год в размере 0,0270 процентов или  4 842 560,00 руб., на 2025 год в размере 0,0268 процентов или 4 965 140,00 руб. и на 2026 год в размере 0,0264 процентов или 5 095 010,00 руб. ( код дохода 1 03 02000 01 0000 110)</w:t>
      </w:r>
      <w:r w:rsidR="009E4ED9">
        <w:rPr>
          <w:sz w:val="28"/>
          <w:szCs w:val="28"/>
        </w:rPr>
        <w:t>.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 xml:space="preserve">Установить объем бюджетных ассигнований Дорожного фонда Городского поселения Чишминский поссовет на 2024 год 16 990 000,00 руб., на 2025 год и 2026 год по 16 990 000,00 руб.  в размере 100% за счет доходов, получаемых: 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 xml:space="preserve"> 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( код дохода 111 05000 00 0000 120);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>- от продажи материальных и нематериальных активов ( код дохода      1 14 00 000 00 0000 000);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 xml:space="preserve">- и </w:t>
      </w:r>
      <w:r>
        <w:rPr>
          <w:sz w:val="28"/>
          <w:szCs w:val="28"/>
        </w:rPr>
        <w:t>9,82616</w:t>
      </w:r>
      <w:r w:rsidRPr="009C3C02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ан</w:t>
      </w:r>
      <w:r w:rsidRPr="009C3C02">
        <w:rPr>
          <w:sz w:val="28"/>
          <w:szCs w:val="28"/>
        </w:rPr>
        <w:t>алог</w:t>
      </w:r>
      <w:r>
        <w:rPr>
          <w:sz w:val="28"/>
          <w:szCs w:val="28"/>
        </w:rPr>
        <w:t>а</w:t>
      </w:r>
      <w:r w:rsidRPr="009C3C02">
        <w:rPr>
          <w:sz w:val="28"/>
          <w:szCs w:val="28"/>
        </w:rPr>
        <w:t xml:space="preserve"> на доходы физических лиц ( код дохода 1 01 02 000 01 0000 110).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2024 год в сумме21 832 560,00 руб., в том числе за счет акцизов  4 842 560,00  руб., на 2025 год в сумме 21 955 140,00 руб., в том числе за счет акцизов 4 965 140,00 руб. и на 2026 год в сумме 22 085 010,00 руб., в том</w:t>
      </w:r>
      <w:r w:rsidR="00095B2D">
        <w:rPr>
          <w:sz w:val="28"/>
          <w:szCs w:val="28"/>
        </w:rPr>
        <w:t xml:space="preserve"> </w:t>
      </w:r>
      <w:r w:rsidRPr="009C3C02">
        <w:rPr>
          <w:sz w:val="28"/>
          <w:szCs w:val="28"/>
        </w:rPr>
        <w:t>числе за счет акцизов</w:t>
      </w:r>
      <w:r w:rsidR="00095B2D">
        <w:rPr>
          <w:sz w:val="28"/>
          <w:szCs w:val="28"/>
        </w:rPr>
        <w:t xml:space="preserve"> </w:t>
      </w:r>
      <w:r w:rsidRPr="009C3C02">
        <w:rPr>
          <w:sz w:val="28"/>
          <w:szCs w:val="28"/>
        </w:rPr>
        <w:t>5 095 010,00 руб.</w:t>
      </w:r>
    </w:p>
    <w:p w:rsidR="009C3C02" w:rsidRDefault="009C3C02" w:rsidP="005E2E46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2024 года, направляются на увеличение бюджетных ассигнований Дорожного фонда Городского поселения в 2024</w:t>
      </w:r>
      <w:r w:rsidR="005E2E46">
        <w:rPr>
          <w:sz w:val="28"/>
          <w:szCs w:val="28"/>
        </w:rPr>
        <w:t xml:space="preserve"> году».</w:t>
      </w:r>
    </w:p>
    <w:p w:rsidR="005E2E46" w:rsidRDefault="00E31D24" w:rsidP="005E2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2E46">
        <w:rPr>
          <w:sz w:val="28"/>
          <w:szCs w:val="28"/>
        </w:rPr>
        <w:t xml:space="preserve">. </w:t>
      </w:r>
      <w:r w:rsidR="005E2E46" w:rsidRPr="005E2E46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63021B">
        <w:rPr>
          <w:sz w:val="28"/>
          <w:szCs w:val="28"/>
        </w:rPr>
        <w:t>4</w:t>
      </w:r>
      <w:r w:rsidR="005E2E46" w:rsidRPr="005E2E46">
        <w:rPr>
          <w:sz w:val="28"/>
          <w:szCs w:val="28"/>
        </w:rPr>
        <w:t xml:space="preserve"> год и на плановый период 202</w:t>
      </w:r>
      <w:r w:rsidR="0063021B">
        <w:rPr>
          <w:sz w:val="28"/>
          <w:szCs w:val="28"/>
        </w:rPr>
        <w:t>5</w:t>
      </w:r>
      <w:r w:rsidR="005E2E46" w:rsidRPr="005E2E46">
        <w:rPr>
          <w:sz w:val="28"/>
          <w:szCs w:val="28"/>
        </w:rPr>
        <w:t xml:space="preserve"> и 202</w:t>
      </w:r>
      <w:r w:rsidR="0063021B">
        <w:rPr>
          <w:sz w:val="28"/>
          <w:szCs w:val="28"/>
        </w:rPr>
        <w:t>6</w:t>
      </w:r>
      <w:r w:rsidR="005E2E46" w:rsidRPr="005E2E46">
        <w:rPr>
          <w:sz w:val="28"/>
          <w:szCs w:val="28"/>
        </w:rPr>
        <w:t xml:space="preserve"> годов.</w:t>
      </w:r>
    </w:p>
    <w:p w:rsidR="001B665F" w:rsidRDefault="00E31D24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947315"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1E21FD" w:rsidRDefault="001E21FD" w:rsidP="001B665F">
      <w:pPr>
        <w:ind w:right="84" w:firstLine="709"/>
        <w:jc w:val="both"/>
        <w:rPr>
          <w:sz w:val="28"/>
          <w:szCs w:val="28"/>
        </w:rPr>
      </w:pPr>
    </w:p>
    <w:p w:rsidR="001E21FD" w:rsidRPr="00F54925" w:rsidRDefault="001E21FD" w:rsidP="001B665F">
      <w:pPr>
        <w:ind w:right="84" w:firstLine="709"/>
        <w:jc w:val="both"/>
        <w:rPr>
          <w:sz w:val="28"/>
          <w:szCs w:val="28"/>
        </w:rPr>
      </w:pPr>
    </w:p>
    <w:p w:rsidR="003D58D0" w:rsidRPr="007E55B4" w:rsidRDefault="003D58D0" w:rsidP="007E55B4">
      <w:pPr>
        <w:ind w:right="84" w:firstLine="709"/>
        <w:jc w:val="center"/>
        <w:rPr>
          <w:sz w:val="12"/>
          <w:szCs w:val="12"/>
        </w:rPr>
      </w:pPr>
    </w:p>
    <w:p w:rsidR="003D58D0" w:rsidRDefault="003D58D0" w:rsidP="003D58D0">
      <w:pPr>
        <w:spacing w:line="240" w:lineRule="atLeast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D58D0" w:rsidRDefault="003D58D0" w:rsidP="003D58D0">
      <w:pPr>
        <w:spacing w:line="240" w:lineRule="atLeast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971966" w:rsidRDefault="003D58D0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7E55B4">
          <w:pgSz w:w="11906" w:h="16838"/>
          <w:pgMar w:top="425" w:right="652" w:bottom="426" w:left="1559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Чишминский поссовет                 </w:t>
      </w:r>
      <w:r w:rsidR="00485091" w:rsidRPr="00485091">
        <w:rPr>
          <w:sz w:val="28"/>
          <w:szCs w:val="28"/>
        </w:rPr>
        <w:t>М.М. Хайретдинов</w:t>
      </w: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муниципального района Чишминский район №</w:t>
            </w:r>
            <w:r w:rsidR="00332AB3">
              <w:rPr>
                <w:sz w:val="18"/>
                <w:szCs w:val="18"/>
              </w:rPr>
              <w:t>14</w:t>
            </w:r>
            <w:r w:rsidRPr="008847AC">
              <w:rPr>
                <w:sz w:val="18"/>
                <w:szCs w:val="18"/>
              </w:rPr>
              <w:t xml:space="preserve">  от                </w:t>
            </w:r>
            <w:r w:rsidR="00332AB3">
              <w:rPr>
                <w:sz w:val="18"/>
                <w:szCs w:val="18"/>
              </w:rPr>
              <w:t>05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6B292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6B292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6B292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6B2920">
              <w:rPr>
                <w:sz w:val="18"/>
                <w:szCs w:val="18"/>
              </w:rPr>
              <w:t>21 дека</w:t>
            </w:r>
            <w:r w:rsidRPr="008847AC">
              <w:rPr>
                <w:sz w:val="18"/>
                <w:szCs w:val="18"/>
              </w:rPr>
              <w:t>бря 20</w:t>
            </w:r>
            <w:r>
              <w:rPr>
                <w:sz w:val="18"/>
                <w:szCs w:val="18"/>
              </w:rPr>
              <w:t>2</w:t>
            </w:r>
            <w:r w:rsidR="006B292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6B292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6B292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6B292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6B292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</w:t>
      </w:r>
      <w:r w:rsidR="006B2920">
        <w:rPr>
          <w:sz w:val="18"/>
          <w:szCs w:val="18"/>
        </w:rPr>
        <w:t>4</w:t>
      </w:r>
      <w:r w:rsidRPr="00971966">
        <w:rPr>
          <w:sz w:val="18"/>
          <w:szCs w:val="18"/>
        </w:rPr>
        <w:t xml:space="preserve"> год и плановый период 202</w:t>
      </w:r>
      <w:r w:rsidR="006B2920">
        <w:rPr>
          <w:sz w:val="18"/>
          <w:szCs w:val="18"/>
        </w:rPr>
        <w:t>5</w:t>
      </w:r>
      <w:r w:rsidRPr="00971966">
        <w:rPr>
          <w:sz w:val="18"/>
          <w:szCs w:val="18"/>
        </w:rPr>
        <w:t xml:space="preserve"> и 202</w:t>
      </w:r>
      <w:r w:rsidR="006B2920">
        <w:rPr>
          <w:sz w:val="18"/>
          <w:szCs w:val="18"/>
        </w:rPr>
        <w:t>6</w:t>
      </w:r>
      <w:r w:rsidRPr="00971966">
        <w:rPr>
          <w:sz w:val="18"/>
          <w:szCs w:val="18"/>
        </w:rPr>
        <w:t xml:space="preserve">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142"/>
        <w:gridCol w:w="2793"/>
        <w:gridCol w:w="609"/>
        <w:gridCol w:w="1417"/>
        <w:gridCol w:w="1093"/>
        <w:gridCol w:w="325"/>
        <w:gridCol w:w="668"/>
        <w:gridCol w:w="749"/>
      </w:tblGrid>
      <w:tr w:rsidR="00157067" w:rsidRPr="002F7C24" w:rsidTr="00A24CC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F7C24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F7C24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F7C24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202</w:t>
            </w:r>
            <w:r w:rsidR="006B2920" w:rsidRPr="002F7C24">
              <w:rPr>
                <w:color w:val="000000"/>
                <w:sz w:val="18"/>
                <w:szCs w:val="18"/>
              </w:rPr>
              <w:t>4</w:t>
            </w:r>
            <w:r w:rsidRPr="002F7C24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F7C24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202</w:t>
            </w:r>
            <w:r w:rsidR="006B2920" w:rsidRPr="002F7C24">
              <w:rPr>
                <w:color w:val="000000"/>
                <w:sz w:val="18"/>
                <w:szCs w:val="18"/>
              </w:rPr>
              <w:t>5</w:t>
            </w:r>
            <w:r w:rsidRPr="002F7C24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F7C24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202</w:t>
            </w:r>
            <w:r w:rsidR="006B2920" w:rsidRPr="002F7C24">
              <w:rPr>
                <w:color w:val="000000"/>
                <w:sz w:val="18"/>
                <w:szCs w:val="18"/>
              </w:rPr>
              <w:t>6</w:t>
            </w:r>
            <w:r w:rsidRPr="002F7C24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157067" w:rsidRPr="002F7C24" w:rsidTr="00A24CC9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F7C24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F7C24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F7C24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F7C24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F7C24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2F7C24" w:rsidRPr="002F7C24" w:rsidTr="00A24CC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F7C24" w:rsidRDefault="002F7C24" w:rsidP="00157067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F7C24" w:rsidRDefault="002F7C24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117 328 004,83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85 729 612,77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88 953 186,00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95 596 195,56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42 570 052,77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4 842 560,00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4 965 140,00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5 095 010,00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lastRenderedPageBreak/>
              <w:t>1 03 02 000 01 0000 110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4 842 560,00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4 965 140,00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5 095 010,00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2F7C24" w:rsidRPr="002F7C24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lastRenderedPageBreak/>
              <w:t>1 03 02 250 01 0000 110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2F7C24" w:rsidRPr="002F7C24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2F7C24" w:rsidRPr="002F7C24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2F7C24" w:rsidRPr="002F7C24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2F7C24" w:rsidRPr="002F7C24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lastRenderedPageBreak/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25 260 000,00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25 700 000,00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26 130 000,00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13 440 000,00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13 650 000,00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13 880 000,00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2F7C24" w:rsidRPr="002F7C24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2F7C24" w:rsidRPr="002F7C24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2F7C24" w:rsidRPr="002F7C24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11 755 000,00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11 922 000,00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12 089 200,00 </w:t>
            </w:r>
          </w:p>
        </w:tc>
      </w:tr>
      <w:tr w:rsidR="002F7C24" w:rsidRPr="002F7C24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11 755 000,00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11 922 000,00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12 089 200,00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2F7C24" w:rsidRPr="002F7C24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2 850 000,00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2F7C24" w:rsidRPr="002F7C24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2 850 000,00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2F7C24" w:rsidRPr="002F7C24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2 850 000,00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2F7C24" w:rsidRPr="002F7C24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1 052 000,00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622 000,00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1 452 000,00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lastRenderedPageBreak/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2F7C24" w:rsidRPr="002F7C24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2F7C24" w:rsidRPr="002F7C24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2F7C24" w:rsidRPr="002F7C24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31 598 392,06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31 598 392,06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7C24" w:rsidRPr="002F7C24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23 206 910,28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C24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2F7C24" w:rsidRPr="002F7C24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23 206 910,28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2F7C24" w:rsidRPr="002F7C24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lastRenderedPageBreak/>
              <w:t>2 02 49 999 13 0000 150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23 206 910,28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2 700 500,00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2 700 500,00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15 810 000,00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15 810 000,00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2F7C24" w:rsidRPr="002F7C24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center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C24" w:rsidRPr="002F7C24" w:rsidRDefault="002F7C24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7C24" w:rsidRPr="002F7C24" w:rsidRDefault="002F7C24">
            <w:pPr>
              <w:jc w:val="right"/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3E269B" w:rsidRPr="002F7C24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7A3267" w:rsidRPr="002F7C24" w:rsidRDefault="007A3267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  <w:r w:rsidRPr="002F7C24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95736D">
              <w:rPr>
                <w:sz w:val="18"/>
                <w:szCs w:val="18"/>
              </w:rPr>
              <w:t>14</w:t>
            </w:r>
            <w:r w:rsidRPr="002F7C24">
              <w:rPr>
                <w:sz w:val="18"/>
                <w:szCs w:val="18"/>
              </w:rPr>
              <w:t xml:space="preserve"> от                </w:t>
            </w:r>
            <w:r w:rsidR="0095736D">
              <w:rPr>
                <w:sz w:val="18"/>
                <w:szCs w:val="18"/>
              </w:rPr>
              <w:t>05 марта</w:t>
            </w:r>
            <w:r w:rsidRPr="002F7C24">
              <w:rPr>
                <w:sz w:val="18"/>
                <w:szCs w:val="18"/>
              </w:rPr>
              <w:t xml:space="preserve">  202</w:t>
            </w:r>
            <w:r w:rsidR="007A3267" w:rsidRPr="002F7C24">
              <w:rPr>
                <w:sz w:val="18"/>
                <w:szCs w:val="18"/>
              </w:rPr>
              <w:t>4</w:t>
            </w:r>
            <w:r w:rsidRPr="002F7C24">
              <w:rPr>
                <w:sz w:val="18"/>
                <w:szCs w:val="18"/>
              </w:rPr>
              <w:t xml:space="preserve"> года.</w:t>
            </w: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  <w:p w:rsidR="003E269B" w:rsidRPr="002F7C24" w:rsidRDefault="003E269B" w:rsidP="004526E0">
            <w:pPr>
              <w:rPr>
                <w:sz w:val="18"/>
                <w:szCs w:val="18"/>
              </w:rPr>
            </w:pPr>
            <w:r w:rsidRPr="002F7C24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2F7C24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F7C24" w:rsidRDefault="003E269B" w:rsidP="004526E0">
            <w:pPr>
              <w:rPr>
                <w:sz w:val="18"/>
                <w:szCs w:val="18"/>
              </w:rPr>
            </w:pPr>
            <w:r w:rsidRPr="002F7C24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3E269B" w:rsidRPr="002F7C24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F7C24" w:rsidRDefault="003E269B" w:rsidP="004526E0">
            <w:pPr>
              <w:rPr>
                <w:sz w:val="18"/>
                <w:szCs w:val="18"/>
              </w:rPr>
            </w:pPr>
            <w:r w:rsidRPr="002F7C24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E269B" w:rsidRPr="002F7C24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F7C24" w:rsidRDefault="003E269B" w:rsidP="004526E0">
            <w:pPr>
              <w:rPr>
                <w:sz w:val="18"/>
                <w:szCs w:val="18"/>
              </w:rPr>
            </w:pPr>
            <w:r w:rsidRPr="002F7C24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F7C24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2F7C24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F7C24" w:rsidRDefault="003E269B" w:rsidP="007A3267">
            <w:pPr>
              <w:rPr>
                <w:sz w:val="18"/>
                <w:szCs w:val="18"/>
              </w:rPr>
            </w:pPr>
            <w:r w:rsidRPr="002F7C24">
              <w:rPr>
                <w:sz w:val="18"/>
                <w:szCs w:val="18"/>
              </w:rPr>
              <w:t xml:space="preserve">№ </w:t>
            </w:r>
            <w:r w:rsidR="007A3267" w:rsidRPr="002F7C24">
              <w:rPr>
                <w:sz w:val="18"/>
                <w:szCs w:val="18"/>
              </w:rPr>
              <w:t>47</w:t>
            </w:r>
            <w:r w:rsidRPr="002F7C24">
              <w:rPr>
                <w:sz w:val="18"/>
                <w:szCs w:val="18"/>
              </w:rPr>
              <w:t xml:space="preserve"> от 2</w:t>
            </w:r>
            <w:r w:rsidR="007A3267" w:rsidRPr="002F7C24">
              <w:rPr>
                <w:sz w:val="18"/>
                <w:szCs w:val="18"/>
              </w:rPr>
              <w:t>1</w:t>
            </w:r>
            <w:r w:rsidRPr="002F7C24">
              <w:rPr>
                <w:sz w:val="18"/>
                <w:szCs w:val="18"/>
              </w:rPr>
              <w:t xml:space="preserve"> декабря 202</w:t>
            </w:r>
            <w:r w:rsidR="007A3267" w:rsidRPr="002F7C24">
              <w:rPr>
                <w:sz w:val="18"/>
                <w:szCs w:val="18"/>
              </w:rPr>
              <w:t>3</w:t>
            </w:r>
            <w:r w:rsidRPr="002F7C24">
              <w:rPr>
                <w:sz w:val="18"/>
                <w:szCs w:val="18"/>
              </w:rPr>
              <w:t xml:space="preserve"> года</w:t>
            </w:r>
          </w:p>
        </w:tc>
      </w:tr>
      <w:tr w:rsidR="003E269B" w:rsidRPr="002F7C24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9B" w:rsidRPr="002F7C24" w:rsidRDefault="003E269B" w:rsidP="007A3267">
            <w:pPr>
              <w:rPr>
                <w:sz w:val="18"/>
                <w:szCs w:val="18"/>
              </w:rPr>
            </w:pPr>
            <w:r w:rsidRPr="002F7C24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7A3267" w:rsidRPr="002F7C24">
              <w:rPr>
                <w:sz w:val="18"/>
                <w:szCs w:val="18"/>
              </w:rPr>
              <w:t>4</w:t>
            </w:r>
            <w:r w:rsidRPr="002F7C24">
              <w:rPr>
                <w:sz w:val="18"/>
                <w:szCs w:val="18"/>
              </w:rPr>
              <w:t xml:space="preserve"> год и плановый период 202</w:t>
            </w:r>
            <w:r w:rsidR="007A3267" w:rsidRPr="002F7C24">
              <w:rPr>
                <w:sz w:val="18"/>
                <w:szCs w:val="18"/>
              </w:rPr>
              <w:t>5</w:t>
            </w:r>
            <w:r w:rsidRPr="002F7C24">
              <w:rPr>
                <w:sz w:val="18"/>
                <w:szCs w:val="18"/>
              </w:rPr>
              <w:t xml:space="preserve"> и 202</w:t>
            </w:r>
            <w:r w:rsidR="007A3267" w:rsidRPr="002F7C24">
              <w:rPr>
                <w:sz w:val="18"/>
                <w:szCs w:val="18"/>
              </w:rPr>
              <w:t>6</w:t>
            </w:r>
            <w:r w:rsidRPr="002F7C24">
              <w:rPr>
                <w:sz w:val="18"/>
                <w:szCs w:val="18"/>
              </w:rPr>
              <w:t xml:space="preserve">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7A3267">
        <w:rPr>
          <w:sz w:val="18"/>
          <w:szCs w:val="18"/>
        </w:rPr>
        <w:t>4</w:t>
      </w:r>
      <w:r w:rsidRPr="004526E0">
        <w:rPr>
          <w:sz w:val="18"/>
          <w:szCs w:val="18"/>
        </w:rPr>
        <w:t xml:space="preserve"> год и плановый период 202</w:t>
      </w:r>
      <w:r w:rsidR="007A3267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и 202</w:t>
      </w:r>
      <w:r w:rsidR="007A3267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72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09"/>
        <w:gridCol w:w="1309"/>
        <w:gridCol w:w="1275"/>
        <w:gridCol w:w="459"/>
        <w:gridCol w:w="959"/>
        <w:gridCol w:w="34"/>
      </w:tblGrid>
      <w:tr w:rsidR="003C4E81" w:rsidRPr="005F37D4" w:rsidTr="00F87D39">
        <w:trPr>
          <w:gridAfter w:val="1"/>
          <w:wAfter w:w="34" w:type="dxa"/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7A3267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="004526E0"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7A3267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7A3267">
              <w:rPr>
                <w:b/>
                <w:bCs/>
                <w:sz w:val="18"/>
                <w:szCs w:val="18"/>
              </w:rPr>
              <w:t>5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7A3267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7A3267">
              <w:rPr>
                <w:b/>
                <w:bCs/>
                <w:sz w:val="18"/>
                <w:szCs w:val="18"/>
              </w:rPr>
              <w:t>6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3C4E81" w:rsidRPr="005F37D4" w:rsidTr="00F87D39">
        <w:trPr>
          <w:gridAfter w:val="1"/>
          <w:wAfter w:w="34" w:type="dxa"/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7</w:t>
            </w:r>
          </w:p>
        </w:tc>
      </w:tr>
      <w:tr w:rsidR="0095736D" w:rsidRPr="005F37D4" w:rsidTr="00F87D39">
        <w:trPr>
          <w:gridAfter w:val="1"/>
          <w:wAfter w:w="34" w:type="dxa"/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36D" w:rsidRPr="005F37D4" w:rsidRDefault="0095736D" w:rsidP="004526E0">
            <w:pPr>
              <w:rPr>
                <w:b/>
                <w:bCs/>
                <w:sz w:val="18"/>
                <w:szCs w:val="18"/>
              </w:rPr>
            </w:pPr>
            <w:bookmarkStart w:id="0" w:name="_GoBack" w:colFirst="4" w:colLast="6"/>
            <w:r w:rsidRPr="005F37D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36D" w:rsidRPr="005F37D4" w:rsidRDefault="0095736D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36D" w:rsidRPr="005F37D4" w:rsidRDefault="0095736D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36D" w:rsidRPr="005F37D4" w:rsidRDefault="0095736D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36D" w:rsidRPr="00995202" w:rsidRDefault="009573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95202">
              <w:rPr>
                <w:b/>
                <w:bCs/>
                <w:color w:val="000000"/>
                <w:sz w:val="18"/>
                <w:szCs w:val="18"/>
              </w:rPr>
              <w:t xml:space="preserve">117 328 004,83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36D" w:rsidRPr="00995202" w:rsidRDefault="009573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95202"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36D" w:rsidRPr="00995202" w:rsidRDefault="009573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95202"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bookmarkEnd w:id="0"/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12 630 781,13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11 300 545,60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9 977 488,74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10 724 281,13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10 249 045,60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8 925 988,74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7 591 068,00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7 591 068,00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33 968,00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3 119 713,13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3 119 713,13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2 345 473,25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22 332 560,00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"Благоустройство населенных пунктов"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77 694 122,70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44 918 039,26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45 184 847,46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1 298 100,00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1 298 100,00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1 298 100,00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1 298 100,00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5 339 835,83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68 056 186,87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38 439 839,26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38 721 047,46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38 356 637,87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33 886 100,40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35 233 896,82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38 356 637,87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33 886 100,40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35 233 896,82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38 186 637,87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35 285 594,81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35 242 094,81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35 242 094,81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28 742 095,17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27 175 100,00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28 522 900,00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6 499 999,64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25 003 138,72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5736D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6D" w:rsidRDefault="0095736D" w:rsidP="00957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 w:rsidP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 w:rsidP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 w:rsidP="00957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 w:rsidP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 w:rsidP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6D" w:rsidRDefault="0095736D" w:rsidP="009573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«Благоустройство общественных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 w:rsidP="00F31D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 w:rsidP="00F31D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 w:rsidP="00F31D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 w:rsidP="00F31D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 w:rsidP="00F31D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 w:rsidP="00F31D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 w:rsidP="00F31D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F87D39" w:rsidRPr="005F37D4" w:rsidTr="00F87D39">
        <w:trPr>
          <w:gridAfter w:val="1"/>
          <w:wAfter w:w="34" w:type="dxa"/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39" w:rsidRDefault="00F87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D39" w:rsidRDefault="00F87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4660F1" w:rsidRPr="008847AC" w:rsidTr="00F87D39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F87D39">
              <w:rPr>
                <w:sz w:val="18"/>
                <w:szCs w:val="18"/>
              </w:rPr>
              <w:t>14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DE6840">
              <w:rPr>
                <w:sz w:val="18"/>
                <w:szCs w:val="18"/>
              </w:rPr>
              <w:t>0</w:t>
            </w:r>
            <w:r w:rsidR="00F87D39">
              <w:rPr>
                <w:sz w:val="18"/>
                <w:szCs w:val="18"/>
              </w:rPr>
              <w:t>5марта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F87D39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F87D39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F87D39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F87D39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7358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D73580">
              <w:rPr>
                <w:sz w:val="18"/>
                <w:szCs w:val="18"/>
              </w:rPr>
              <w:t>21 декабря</w:t>
            </w:r>
            <w:r w:rsidRPr="008847AC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F87D39">
        <w:tblPrEx>
          <w:jc w:val="right"/>
        </w:tblPrEx>
        <w:trPr>
          <w:gridBefore w:val="5"/>
          <w:wBefore w:w="5936" w:type="dxa"/>
          <w:trHeight w:val="120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DE684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E6840">
        <w:rPr>
          <w:sz w:val="18"/>
          <w:szCs w:val="18"/>
        </w:rPr>
        <w:t>4</w:t>
      </w:r>
      <w:r w:rsidRPr="004526E0">
        <w:rPr>
          <w:sz w:val="18"/>
          <w:szCs w:val="18"/>
        </w:rPr>
        <w:t xml:space="preserve"> год и плановый период 202</w:t>
      </w:r>
      <w:r w:rsidR="00DE6840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и 202</w:t>
      </w:r>
      <w:r w:rsidR="00DE6840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4268"/>
        <w:gridCol w:w="1134"/>
        <w:gridCol w:w="567"/>
        <w:gridCol w:w="1417"/>
        <w:gridCol w:w="1276"/>
        <w:gridCol w:w="1276"/>
      </w:tblGrid>
      <w:tr w:rsidR="004526E0" w:rsidRPr="005F37D4" w:rsidTr="000003F4">
        <w:trPr>
          <w:trHeight w:val="2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DE6840">
              <w:rPr>
                <w:b/>
                <w:bCs/>
                <w:sz w:val="18"/>
                <w:szCs w:val="18"/>
              </w:rPr>
              <w:t>4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DE6840">
              <w:rPr>
                <w:b/>
                <w:bCs/>
                <w:sz w:val="18"/>
                <w:szCs w:val="18"/>
              </w:rPr>
              <w:t>5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</w:t>
            </w:r>
            <w:r w:rsidR="00DE6840">
              <w:rPr>
                <w:b/>
                <w:bCs/>
                <w:sz w:val="18"/>
                <w:szCs w:val="18"/>
              </w:rPr>
              <w:t>6</w:t>
            </w:r>
            <w:r w:rsidRPr="005F37D4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4526E0" w:rsidRPr="005F37D4" w:rsidTr="000003F4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6</w:t>
            </w:r>
          </w:p>
        </w:tc>
      </w:tr>
      <w:tr w:rsidR="00D306FA" w:rsidRPr="005F37D4" w:rsidTr="00DE6840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FA" w:rsidRPr="005F37D4" w:rsidRDefault="00D306FA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FA" w:rsidRPr="005F37D4" w:rsidRDefault="00D306FA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FA" w:rsidRPr="005F37D4" w:rsidRDefault="00D306FA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117 328 004,83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D306FA" w:rsidRPr="005F37D4" w:rsidTr="000003F4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87 628 455,83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86 738 186,00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90 764 795,56 </w:t>
            </w:r>
          </w:p>
        </w:tc>
      </w:tr>
      <w:tr w:rsidR="00D306FA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10 724 281,13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10 249 045,60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8 925 988,74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7 591 068,00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7 591 068,00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33 968,00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3 119 713,13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3 119 713,13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2 345 473,25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48 594 573,70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40 364 300,40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41 697 696,82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8 339 835,83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5 339 835,83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306FA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38 786 637,87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35 285 594,81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35 242 094,81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35 242 094,81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28 742 095,17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27 175 100,00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28 522 900,00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6 499 999,64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1 298 100,00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306FA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4 080 541,00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17 054 600,00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306FA" w:rsidRPr="005F37D4" w:rsidTr="00DE6840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306FA" w:rsidRPr="005F37D4" w:rsidTr="00DE6840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 w:rsidP="00F31D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 w:rsidP="00F31D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 w:rsidP="00F31D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 w:rsidP="00F31D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 w:rsidP="00F31D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 w:rsidP="00F31D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  <w:p w:rsidR="00D306FA" w:rsidRDefault="00D306FA" w:rsidP="00F31DF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25 003 138,72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D306FA" w:rsidRPr="005F37D4" w:rsidTr="00DE6840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FA" w:rsidRDefault="00D306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FA" w:rsidRDefault="00D306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p w:rsidR="00D306FA" w:rsidRDefault="00D306FA" w:rsidP="004526E0">
      <w:pPr>
        <w:ind w:firstLine="708"/>
        <w:rPr>
          <w:sz w:val="27"/>
          <w:szCs w:val="27"/>
        </w:rPr>
      </w:pPr>
    </w:p>
    <w:p w:rsidR="00D306FA" w:rsidRDefault="00D306FA" w:rsidP="004526E0">
      <w:pPr>
        <w:ind w:firstLine="708"/>
        <w:rPr>
          <w:sz w:val="27"/>
          <w:szCs w:val="27"/>
        </w:rPr>
      </w:pPr>
    </w:p>
    <w:p w:rsidR="00D306FA" w:rsidRDefault="00D306FA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DE6840" w:rsidRDefault="00DE6840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D306FA">
              <w:rPr>
                <w:sz w:val="18"/>
                <w:szCs w:val="18"/>
              </w:rPr>
              <w:t>14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D306FA">
              <w:rPr>
                <w:sz w:val="18"/>
                <w:szCs w:val="18"/>
              </w:rPr>
              <w:t>05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DE6840"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E6840">
        <w:rPr>
          <w:sz w:val="18"/>
          <w:szCs w:val="18"/>
        </w:rPr>
        <w:t>4 год и плановый период 2025</w:t>
      </w:r>
      <w:r w:rsidRPr="004526E0">
        <w:rPr>
          <w:sz w:val="18"/>
          <w:szCs w:val="18"/>
        </w:rPr>
        <w:t xml:space="preserve"> и 202</w:t>
      </w:r>
      <w:r w:rsidR="00DE6840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391"/>
        <w:gridCol w:w="1302"/>
      </w:tblGrid>
      <w:tr w:rsidR="009D4B4F" w:rsidRPr="00B311B3" w:rsidTr="001B214D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E81991">
              <w:rPr>
                <w:b/>
                <w:bCs/>
                <w:sz w:val="18"/>
                <w:szCs w:val="18"/>
              </w:rPr>
              <w:t>4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E81991">
              <w:rPr>
                <w:b/>
                <w:bCs/>
                <w:sz w:val="18"/>
                <w:szCs w:val="18"/>
              </w:rPr>
              <w:t>5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E81991">
              <w:rPr>
                <w:b/>
                <w:bCs/>
                <w:sz w:val="18"/>
                <w:szCs w:val="18"/>
              </w:rPr>
              <w:t>6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9D4B4F" w:rsidRPr="00B311B3" w:rsidTr="001B214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7</w:t>
            </w:r>
          </w:p>
        </w:tc>
      </w:tr>
      <w:tr w:rsidR="00E7142E" w:rsidRPr="00B311B3" w:rsidTr="001B214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2E" w:rsidRPr="00B311B3" w:rsidRDefault="00E7142E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2E" w:rsidRPr="00B311B3" w:rsidRDefault="00E7142E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2E" w:rsidRPr="00B311B3" w:rsidRDefault="00E7142E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2E" w:rsidRPr="00B311B3" w:rsidRDefault="00E7142E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2E" w:rsidRDefault="00E714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117 328 004,83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2E" w:rsidRDefault="00E714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2E" w:rsidRDefault="00E714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E7142E" w:rsidRPr="00B311B3" w:rsidTr="0095736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117 328 004,83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E7142E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87 628 455,83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86 738 186,00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90 764 795,56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11 725 781,13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11 250 545,60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9 927 488,74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10 724 281,13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10 249 045,60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8 925 988,74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7 591 068,00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7 591 068,00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33 968,00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3 119 713,13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3 119 713,13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2 345 473,25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21 832 560,00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17 632 560,00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7142E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48 594 573,70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40 364 300,40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41 697 696,82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8 339 835,83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5 339 835,83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E7142E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</w:t>
            </w:r>
            <w:r>
              <w:rPr>
                <w:color w:val="000000"/>
                <w:sz w:val="18"/>
                <w:szCs w:val="18"/>
              </w:rPr>
              <w:lastRenderedPageBreak/>
              <w:t>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38 786 637,87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35 285 594,81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33 716 100,40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35 063 896,82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35 242 094,81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35 242 094,81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33 675 100,40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35 022 896,82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28 742 095,17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27 175 100,00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28 522 900,00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6 499 999,64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1 298 100,00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E7142E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E7142E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4 080 541,00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17 054 600,00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4 030 541,00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25 003 138,72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E7142E" w:rsidRPr="00B311B3" w:rsidTr="00DE684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E7142E" w:rsidRPr="00B311B3" w:rsidTr="00DE6840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E7142E" w:rsidRPr="00B311B3" w:rsidTr="00DE684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2E" w:rsidRDefault="00E714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2E" w:rsidRDefault="00E714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</w:tbl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8338E" w:rsidRDefault="0088338E" w:rsidP="0088338E"/>
    <w:tbl>
      <w:tblPr>
        <w:tblpPr w:leftFromText="180" w:rightFromText="180" w:vertAnchor="text" w:horzAnchor="page" w:tblpX="1" w:tblpY="-63"/>
        <w:tblW w:w="7515" w:type="dxa"/>
        <w:tblLook w:val="04A0"/>
      </w:tblPr>
      <w:tblGrid>
        <w:gridCol w:w="7515"/>
      </w:tblGrid>
      <w:tr w:rsidR="0088338E" w:rsidRPr="00B067D5" w:rsidTr="0095736D">
        <w:trPr>
          <w:trHeight w:val="240"/>
        </w:trPr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B067D5" w:rsidRDefault="0088338E" w:rsidP="0095736D">
            <w:pPr>
              <w:ind w:firstLine="12474"/>
              <w:rPr>
                <w:sz w:val="18"/>
                <w:szCs w:val="18"/>
              </w:rPr>
            </w:pPr>
          </w:p>
        </w:tc>
      </w:tr>
      <w:tr w:rsidR="0088338E" w:rsidRPr="00B067D5" w:rsidTr="0095736D">
        <w:trPr>
          <w:trHeight w:val="240"/>
        </w:trPr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B067D5" w:rsidRDefault="0088338E" w:rsidP="0095736D">
            <w:pPr>
              <w:ind w:firstLine="12474"/>
              <w:rPr>
                <w:sz w:val="18"/>
                <w:szCs w:val="18"/>
              </w:rPr>
            </w:pPr>
          </w:p>
        </w:tc>
      </w:tr>
    </w:tbl>
    <w:p w:rsidR="0088338E" w:rsidRDefault="0088338E" w:rsidP="0088338E">
      <w:pPr>
        <w:jc w:val="center"/>
      </w:pPr>
    </w:p>
    <w:p w:rsidR="0088338E" w:rsidRDefault="0088338E" w:rsidP="0088338E">
      <w:pPr>
        <w:jc w:val="center"/>
      </w:pPr>
    </w:p>
    <w:p w:rsidR="0088338E" w:rsidRDefault="0088338E" w:rsidP="0088338E">
      <w:pPr>
        <w:jc w:val="center"/>
      </w:pPr>
    </w:p>
    <w:p w:rsidR="0088338E" w:rsidRDefault="0088338E" w:rsidP="0088338E">
      <w:pPr>
        <w:jc w:val="center"/>
        <w:rPr>
          <w:sz w:val="18"/>
          <w:szCs w:val="18"/>
        </w:rPr>
      </w:pPr>
    </w:p>
    <w:p w:rsidR="0088338E" w:rsidRDefault="0088338E" w:rsidP="0088338E">
      <w:pPr>
        <w:jc w:val="center"/>
        <w:rPr>
          <w:sz w:val="18"/>
          <w:szCs w:val="18"/>
        </w:rPr>
      </w:pPr>
    </w:p>
    <w:p w:rsidR="0088338E" w:rsidRDefault="0088338E" w:rsidP="0088338E">
      <w:pPr>
        <w:jc w:val="center"/>
        <w:rPr>
          <w:sz w:val="18"/>
          <w:szCs w:val="18"/>
        </w:rPr>
      </w:pPr>
    </w:p>
    <w:p w:rsidR="0088338E" w:rsidRDefault="0088338E" w:rsidP="0088338E">
      <w:pPr>
        <w:jc w:val="center"/>
        <w:rPr>
          <w:sz w:val="18"/>
          <w:szCs w:val="18"/>
        </w:rPr>
      </w:pPr>
    </w:p>
    <w:p w:rsidR="0088338E" w:rsidRDefault="0088338E" w:rsidP="0088338E">
      <w:pPr>
        <w:jc w:val="center"/>
        <w:rPr>
          <w:sz w:val="18"/>
          <w:szCs w:val="18"/>
        </w:rPr>
      </w:pPr>
    </w:p>
    <w:p w:rsidR="0088338E" w:rsidRDefault="0088338E" w:rsidP="0088338E">
      <w:pPr>
        <w:jc w:val="center"/>
        <w:rPr>
          <w:sz w:val="18"/>
          <w:szCs w:val="18"/>
        </w:rPr>
      </w:pPr>
    </w:p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</w:t>
      </w:r>
      <w:r w:rsidR="005F6B42">
        <w:rPr>
          <w:rFonts w:eastAsia="Calibri"/>
          <w:sz w:val="28"/>
          <w:szCs w:val="28"/>
          <w:lang w:eastAsia="en-US"/>
        </w:rPr>
        <w:t>1</w:t>
      </w:r>
      <w:r w:rsidRPr="00080777">
        <w:rPr>
          <w:rFonts w:eastAsia="Calibri"/>
          <w:sz w:val="28"/>
          <w:szCs w:val="28"/>
          <w:lang w:eastAsia="en-US"/>
        </w:rPr>
        <w:t xml:space="preserve"> декабря 202</w:t>
      </w:r>
      <w:r w:rsidR="005F6B42">
        <w:rPr>
          <w:rFonts w:eastAsia="Calibri"/>
          <w:sz w:val="28"/>
          <w:szCs w:val="28"/>
          <w:lang w:eastAsia="en-US"/>
        </w:rPr>
        <w:t>3</w:t>
      </w:r>
      <w:r w:rsidRPr="00080777">
        <w:rPr>
          <w:rFonts w:eastAsia="Calibri"/>
          <w:sz w:val="28"/>
          <w:szCs w:val="28"/>
          <w:lang w:eastAsia="en-US"/>
        </w:rPr>
        <w:t xml:space="preserve"> года № 4</w:t>
      </w:r>
      <w:r w:rsidR="005F6B42">
        <w:rPr>
          <w:rFonts w:eastAsia="Calibri"/>
          <w:sz w:val="28"/>
          <w:szCs w:val="28"/>
          <w:lang w:eastAsia="en-US"/>
        </w:rPr>
        <w:t>7</w:t>
      </w:r>
      <w:r w:rsidRPr="00080777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5F6B42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5F6B42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и 202</w:t>
      </w:r>
      <w:r w:rsidR="005F6B42">
        <w:rPr>
          <w:rFonts w:eastAsia="Calibri"/>
          <w:sz w:val="28"/>
          <w:szCs w:val="28"/>
          <w:lang w:eastAsia="en-US"/>
        </w:rPr>
        <w:t>6</w:t>
      </w:r>
      <w:r w:rsidRPr="00080777">
        <w:rPr>
          <w:rFonts w:eastAsia="Calibri"/>
          <w:sz w:val="28"/>
          <w:szCs w:val="28"/>
          <w:lang w:eastAsia="en-US"/>
        </w:rPr>
        <w:t xml:space="preserve"> годов» предусмотрено: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Увеличение годового утверждённого плана по расходам на </w:t>
      </w:r>
      <w:r w:rsidR="008D2C1A">
        <w:rPr>
          <w:rFonts w:eastAsia="Calibri"/>
          <w:sz w:val="28"/>
          <w:szCs w:val="28"/>
          <w:lang w:eastAsia="en-US"/>
        </w:rPr>
        <w:t>2 700 500,00</w:t>
      </w:r>
      <w:r w:rsidRPr="00080777">
        <w:rPr>
          <w:rFonts w:eastAsia="Calibri"/>
          <w:sz w:val="28"/>
          <w:szCs w:val="28"/>
          <w:lang w:eastAsia="en-US"/>
        </w:rPr>
        <w:t xml:space="preserve"> руб. производится за счёт </w:t>
      </w:r>
      <w:r w:rsidR="008D2C1A">
        <w:rPr>
          <w:rFonts w:eastAsia="Calibri"/>
          <w:sz w:val="28"/>
          <w:szCs w:val="28"/>
          <w:lang w:eastAsia="en-US"/>
        </w:rPr>
        <w:t>п</w:t>
      </w:r>
      <w:r w:rsidR="008D2C1A" w:rsidRPr="008D2C1A">
        <w:rPr>
          <w:rFonts w:eastAsia="Calibri"/>
          <w:sz w:val="28"/>
          <w:szCs w:val="28"/>
          <w:lang w:eastAsia="en-US"/>
        </w:rPr>
        <w:t>рочи</w:t>
      </w:r>
      <w:r w:rsidR="008D2C1A">
        <w:rPr>
          <w:rFonts w:eastAsia="Calibri"/>
          <w:sz w:val="28"/>
          <w:szCs w:val="28"/>
          <w:lang w:eastAsia="en-US"/>
        </w:rPr>
        <w:t>х</w:t>
      </w:r>
      <w:r w:rsidR="008D2C1A" w:rsidRPr="008D2C1A">
        <w:rPr>
          <w:rFonts w:eastAsia="Calibri"/>
          <w:sz w:val="28"/>
          <w:szCs w:val="28"/>
          <w:lang w:eastAsia="en-US"/>
        </w:rPr>
        <w:t xml:space="preserve"> межбюджетны</w:t>
      </w:r>
      <w:r w:rsidR="008D2C1A">
        <w:rPr>
          <w:rFonts w:eastAsia="Calibri"/>
          <w:sz w:val="28"/>
          <w:szCs w:val="28"/>
          <w:lang w:eastAsia="en-US"/>
        </w:rPr>
        <w:t>х</w:t>
      </w:r>
      <w:r w:rsidR="008D2C1A" w:rsidRPr="008D2C1A">
        <w:rPr>
          <w:rFonts w:eastAsia="Calibri"/>
          <w:sz w:val="28"/>
          <w:szCs w:val="28"/>
          <w:lang w:eastAsia="en-US"/>
        </w:rPr>
        <w:t xml:space="preserve"> трансферт</w:t>
      </w:r>
      <w:r w:rsidR="008D2C1A">
        <w:rPr>
          <w:rFonts w:eastAsia="Calibri"/>
          <w:sz w:val="28"/>
          <w:szCs w:val="28"/>
          <w:lang w:eastAsia="en-US"/>
        </w:rPr>
        <w:t>ов</w:t>
      </w:r>
      <w:r w:rsidR="008D2C1A" w:rsidRPr="008D2C1A">
        <w:rPr>
          <w:rFonts w:eastAsia="Calibri"/>
          <w:sz w:val="28"/>
          <w:szCs w:val="28"/>
          <w:lang w:eastAsia="en-US"/>
        </w:rPr>
        <w:t>, передаваемы</w:t>
      </w:r>
      <w:r w:rsidR="008D2C1A">
        <w:rPr>
          <w:rFonts w:eastAsia="Calibri"/>
          <w:sz w:val="28"/>
          <w:szCs w:val="28"/>
          <w:lang w:eastAsia="en-US"/>
        </w:rPr>
        <w:t>х</w:t>
      </w:r>
      <w:r w:rsidR="008D2C1A" w:rsidRPr="008D2C1A">
        <w:rPr>
          <w:rFonts w:eastAsia="Calibri"/>
          <w:sz w:val="28"/>
          <w:szCs w:val="28"/>
          <w:lang w:eastAsia="en-US"/>
        </w:rPr>
        <w:t xml:space="preserve">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</w:r>
      <w:r w:rsidR="008D2C1A">
        <w:rPr>
          <w:rFonts w:eastAsia="Calibri"/>
          <w:sz w:val="28"/>
          <w:szCs w:val="28"/>
          <w:lang w:eastAsia="en-US"/>
        </w:rPr>
        <w:t>( программа «Реальные дела» 2024год).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</w:t>
      </w:r>
      <w:r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составит: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- </w:t>
      </w:r>
      <w:r w:rsidR="001C484D" w:rsidRPr="001C484D">
        <w:rPr>
          <w:rFonts w:eastAsia="Calibri"/>
          <w:sz w:val="28"/>
          <w:szCs w:val="28"/>
          <w:lang w:eastAsia="en-US"/>
        </w:rPr>
        <w:t xml:space="preserve">117 328 004,83 </w:t>
      </w:r>
      <w:r w:rsidRPr="00080777">
        <w:rPr>
          <w:rFonts w:eastAsia="Calibri"/>
          <w:sz w:val="28"/>
          <w:szCs w:val="28"/>
          <w:lang w:eastAsia="en-US"/>
        </w:rPr>
        <w:t>рубл</w:t>
      </w:r>
      <w:r w:rsidR="005910C1">
        <w:rPr>
          <w:rFonts w:eastAsia="Calibri"/>
          <w:sz w:val="28"/>
          <w:szCs w:val="28"/>
          <w:lang w:eastAsia="en-US"/>
        </w:rPr>
        <w:t>я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- </w:t>
      </w:r>
      <w:r w:rsidR="00E7142E" w:rsidRPr="00E7142E">
        <w:rPr>
          <w:rFonts w:eastAsia="Calibri"/>
          <w:sz w:val="28"/>
          <w:szCs w:val="28"/>
          <w:lang w:eastAsia="en-US"/>
        </w:rPr>
        <w:t xml:space="preserve">117 328 004,83 </w:t>
      </w:r>
      <w:r w:rsidRPr="00080777">
        <w:rPr>
          <w:rFonts w:eastAsia="Calibri"/>
          <w:sz w:val="28"/>
          <w:szCs w:val="28"/>
          <w:lang w:eastAsia="en-US"/>
        </w:rPr>
        <w:t>рубл</w:t>
      </w:r>
      <w:r w:rsidR="005910C1">
        <w:rPr>
          <w:rFonts w:eastAsia="Calibri"/>
          <w:sz w:val="28"/>
          <w:szCs w:val="28"/>
          <w:lang w:eastAsia="en-US"/>
        </w:rPr>
        <w:t>я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sectPr w:rsidR="009F67F6" w:rsidRPr="00080777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DC" w:rsidRDefault="002829DC" w:rsidP="004660F1">
      <w:r>
        <w:separator/>
      </w:r>
    </w:p>
  </w:endnote>
  <w:endnote w:type="continuationSeparator" w:id="1">
    <w:p w:rsidR="002829DC" w:rsidRDefault="002829DC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DC" w:rsidRDefault="002829DC" w:rsidP="004660F1">
      <w:r>
        <w:separator/>
      </w:r>
    </w:p>
  </w:footnote>
  <w:footnote w:type="continuationSeparator" w:id="1">
    <w:p w:rsidR="002829DC" w:rsidRDefault="002829DC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2F70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5B2D"/>
    <w:rsid w:val="00096224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476EA"/>
    <w:rsid w:val="00152CF0"/>
    <w:rsid w:val="00154BBD"/>
    <w:rsid w:val="00156392"/>
    <w:rsid w:val="00156E31"/>
    <w:rsid w:val="00157067"/>
    <w:rsid w:val="00162884"/>
    <w:rsid w:val="00164815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C74"/>
    <w:rsid w:val="001C484D"/>
    <w:rsid w:val="001C4EA8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1FD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29DC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2F7C24"/>
    <w:rsid w:val="00301AD4"/>
    <w:rsid w:val="00302473"/>
    <w:rsid w:val="00303A0B"/>
    <w:rsid w:val="003044EA"/>
    <w:rsid w:val="00306851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2AB3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C379D"/>
    <w:rsid w:val="003C4E81"/>
    <w:rsid w:val="003C5A2B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1A39"/>
    <w:rsid w:val="004128DF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4B03"/>
    <w:rsid w:val="004660F1"/>
    <w:rsid w:val="00466687"/>
    <w:rsid w:val="004668C4"/>
    <w:rsid w:val="004679DA"/>
    <w:rsid w:val="004708AD"/>
    <w:rsid w:val="00473641"/>
    <w:rsid w:val="004744E5"/>
    <w:rsid w:val="004757E1"/>
    <w:rsid w:val="00476000"/>
    <w:rsid w:val="00476714"/>
    <w:rsid w:val="004772A6"/>
    <w:rsid w:val="0047785F"/>
    <w:rsid w:val="00477CA8"/>
    <w:rsid w:val="00480E27"/>
    <w:rsid w:val="004847F8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C7B72"/>
    <w:rsid w:val="004D1C74"/>
    <w:rsid w:val="004D4A4A"/>
    <w:rsid w:val="004D797B"/>
    <w:rsid w:val="004E01A4"/>
    <w:rsid w:val="004E2957"/>
    <w:rsid w:val="004E3A3F"/>
    <w:rsid w:val="004E6645"/>
    <w:rsid w:val="004E6D1C"/>
    <w:rsid w:val="004E70F3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15AE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352D8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227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0C1"/>
    <w:rsid w:val="00591E37"/>
    <w:rsid w:val="00593332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5C5"/>
    <w:rsid w:val="005D7671"/>
    <w:rsid w:val="005E0F2A"/>
    <w:rsid w:val="005E1C9E"/>
    <w:rsid w:val="005E2173"/>
    <w:rsid w:val="005E2E46"/>
    <w:rsid w:val="005E4FBF"/>
    <w:rsid w:val="005E60A7"/>
    <w:rsid w:val="005F37D4"/>
    <w:rsid w:val="005F60D4"/>
    <w:rsid w:val="005F6B42"/>
    <w:rsid w:val="005F7A59"/>
    <w:rsid w:val="005F7DBC"/>
    <w:rsid w:val="00600C8D"/>
    <w:rsid w:val="00601F1D"/>
    <w:rsid w:val="006022D2"/>
    <w:rsid w:val="00606736"/>
    <w:rsid w:val="00606956"/>
    <w:rsid w:val="00610393"/>
    <w:rsid w:val="00610A81"/>
    <w:rsid w:val="006122B2"/>
    <w:rsid w:val="00613556"/>
    <w:rsid w:val="00613DC2"/>
    <w:rsid w:val="006164CF"/>
    <w:rsid w:val="00616E73"/>
    <w:rsid w:val="00621818"/>
    <w:rsid w:val="00622C20"/>
    <w:rsid w:val="00623AB9"/>
    <w:rsid w:val="0062458C"/>
    <w:rsid w:val="006269F9"/>
    <w:rsid w:val="00627576"/>
    <w:rsid w:val="00627DD6"/>
    <w:rsid w:val="0063021B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384B"/>
    <w:rsid w:val="00655C99"/>
    <w:rsid w:val="0065668A"/>
    <w:rsid w:val="006614AA"/>
    <w:rsid w:val="0066215E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2920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2F52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5155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04EC"/>
    <w:rsid w:val="007E2C5A"/>
    <w:rsid w:val="007E55B4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5BD"/>
    <w:rsid w:val="00831EE5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9C0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38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A361B"/>
    <w:rsid w:val="008A6D08"/>
    <w:rsid w:val="008A7629"/>
    <w:rsid w:val="008B03E8"/>
    <w:rsid w:val="008B2279"/>
    <w:rsid w:val="008B2BCA"/>
    <w:rsid w:val="008B6316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2C1A"/>
    <w:rsid w:val="008D2D3D"/>
    <w:rsid w:val="008D4E5B"/>
    <w:rsid w:val="008E37C7"/>
    <w:rsid w:val="008E3F46"/>
    <w:rsid w:val="008E41DE"/>
    <w:rsid w:val="008E53BE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5736D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80C80"/>
    <w:rsid w:val="009830D6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202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3C02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4ED9"/>
    <w:rsid w:val="009E71B0"/>
    <w:rsid w:val="009F0C3A"/>
    <w:rsid w:val="009F1A42"/>
    <w:rsid w:val="009F1F8D"/>
    <w:rsid w:val="009F448C"/>
    <w:rsid w:val="009F60A4"/>
    <w:rsid w:val="009F67F6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E68"/>
    <w:rsid w:val="00A16B4A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363B5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1652"/>
    <w:rsid w:val="00AA21E3"/>
    <w:rsid w:val="00AA4E58"/>
    <w:rsid w:val="00AA57D2"/>
    <w:rsid w:val="00AA57FE"/>
    <w:rsid w:val="00AB0213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FC2"/>
    <w:rsid w:val="00AE6AC5"/>
    <w:rsid w:val="00AF254D"/>
    <w:rsid w:val="00AF6D63"/>
    <w:rsid w:val="00AF7F0F"/>
    <w:rsid w:val="00B006C1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5A4E"/>
    <w:rsid w:val="00B272F6"/>
    <w:rsid w:val="00B311B3"/>
    <w:rsid w:val="00B3468B"/>
    <w:rsid w:val="00B34AA0"/>
    <w:rsid w:val="00B36977"/>
    <w:rsid w:val="00B379D5"/>
    <w:rsid w:val="00B40CEC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4190"/>
    <w:rsid w:val="00BD505D"/>
    <w:rsid w:val="00BD6FA5"/>
    <w:rsid w:val="00BD716E"/>
    <w:rsid w:val="00BD7BBC"/>
    <w:rsid w:val="00BE0447"/>
    <w:rsid w:val="00BE0AA8"/>
    <w:rsid w:val="00BE0F32"/>
    <w:rsid w:val="00BE14FB"/>
    <w:rsid w:val="00BE3B48"/>
    <w:rsid w:val="00BE661F"/>
    <w:rsid w:val="00BF3435"/>
    <w:rsid w:val="00BF4580"/>
    <w:rsid w:val="00BF489D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215B"/>
    <w:rsid w:val="00CE5776"/>
    <w:rsid w:val="00CE7903"/>
    <w:rsid w:val="00CF03B5"/>
    <w:rsid w:val="00CF24FE"/>
    <w:rsid w:val="00CF293D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6FA"/>
    <w:rsid w:val="00D30974"/>
    <w:rsid w:val="00D30B28"/>
    <w:rsid w:val="00D3378E"/>
    <w:rsid w:val="00D405B7"/>
    <w:rsid w:val="00D40A4A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3580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5C19"/>
    <w:rsid w:val="00DD6108"/>
    <w:rsid w:val="00DD763F"/>
    <w:rsid w:val="00DD78E0"/>
    <w:rsid w:val="00DD7F7C"/>
    <w:rsid w:val="00DE026F"/>
    <w:rsid w:val="00DE0EBC"/>
    <w:rsid w:val="00DE6840"/>
    <w:rsid w:val="00DF0053"/>
    <w:rsid w:val="00DF2D23"/>
    <w:rsid w:val="00DF3222"/>
    <w:rsid w:val="00DF36C3"/>
    <w:rsid w:val="00DF5AC8"/>
    <w:rsid w:val="00E0021A"/>
    <w:rsid w:val="00E00A80"/>
    <w:rsid w:val="00E0199C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D24"/>
    <w:rsid w:val="00E31F77"/>
    <w:rsid w:val="00E321DD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7080F"/>
    <w:rsid w:val="00E7142E"/>
    <w:rsid w:val="00E71618"/>
    <w:rsid w:val="00E71C5E"/>
    <w:rsid w:val="00E72739"/>
    <w:rsid w:val="00E727DA"/>
    <w:rsid w:val="00E741F5"/>
    <w:rsid w:val="00E7644E"/>
    <w:rsid w:val="00E81991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67032"/>
    <w:rsid w:val="00F70C74"/>
    <w:rsid w:val="00F72387"/>
    <w:rsid w:val="00F72B9D"/>
    <w:rsid w:val="00F73458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22C4"/>
    <w:rsid w:val="00F8799C"/>
    <w:rsid w:val="00F87D39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1E21F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6985-5504-457E-AA77-E694FA6C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13628</Words>
  <Characters>77683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5</cp:revision>
  <cp:lastPrinted>2024-03-05T03:58:00Z</cp:lastPrinted>
  <dcterms:created xsi:type="dcterms:W3CDTF">2024-03-26T04:53:00Z</dcterms:created>
  <dcterms:modified xsi:type="dcterms:W3CDTF">2024-03-26T05:07:00Z</dcterms:modified>
</cp:coreProperties>
</file>